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11" w:rsidRDefault="003E0F4B">
      <w:pPr>
        <w:pStyle w:val="Balk10"/>
        <w:framePr w:w="5592" w:h="16501" w:hRule="exact" w:wrap="none" w:vAnchor="page" w:hAnchor="page" w:x="5631" w:y="3777"/>
        <w:shd w:val="clear" w:color="auto" w:fill="auto"/>
        <w:spacing w:after="266" w:line="270" w:lineRule="exact"/>
        <w:ind w:right="120"/>
      </w:pPr>
      <w:bookmarkStart w:id="0" w:name="bookmark0"/>
      <w:r>
        <w:t>KUCUK</w:t>
      </w:r>
      <w:r w:rsidR="001C2E4F">
        <w:t>CEKMECE/ İSTANBUL 4. İCRA DAİRESİ</w:t>
      </w:r>
      <w:bookmarkEnd w:id="0"/>
    </w:p>
    <w:p w:rsidR="00A30111" w:rsidRDefault="001C2E4F">
      <w:pPr>
        <w:pStyle w:val="Gvdemetni20"/>
        <w:framePr w:w="5592" w:h="16501" w:hRule="exact" w:wrap="none" w:vAnchor="page" w:hAnchor="page" w:x="5631" w:y="3777"/>
        <w:shd w:val="clear" w:color="auto" w:fill="auto"/>
        <w:spacing w:before="0"/>
        <w:ind w:left="40"/>
      </w:pPr>
      <w:r>
        <w:t>2011/3132 ESAS</w:t>
      </w:r>
    </w:p>
    <w:p w:rsidR="00A30111" w:rsidRDefault="001C2E4F">
      <w:pPr>
        <w:pStyle w:val="Gvdemetni0"/>
        <w:framePr w:w="5592" w:h="16501" w:hRule="exact" w:wrap="none" w:vAnchor="page" w:hAnchor="page" w:x="5631" w:y="3777"/>
        <w:shd w:val="clear" w:color="auto" w:fill="auto"/>
        <w:ind w:left="40"/>
      </w:pPr>
      <w:r>
        <w:t>ÖRNEK NO: 64</w:t>
      </w:r>
    </w:p>
    <w:p w:rsidR="00A30111" w:rsidRDefault="001C2E4F">
      <w:pPr>
        <w:pStyle w:val="Gvdemetni0"/>
        <w:framePr w:w="5592" w:h="16501" w:hRule="exact" w:wrap="none" w:vAnchor="page" w:hAnchor="page" w:x="5631" w:y="3777"/>
        <w:shd w:val="clear" w:color="auto" w:fill="auto"/>
        <w:ind w:left="40"/>
      </w:pPr>
      <w:r>
        <w:t>TAŞINMAZ AÇIK ARTIRMA İLANI</w:t>
      </w:r>
    </w:p>
    <w:p w:rsidR="00A30111" w:rsidRDefault="001C2E4F">
      <w:pPr>
        <w:pStyle w:val="Gvdemetni0"/>
        <w:framePr w:w="5592" w:h="16501" w:hRule="exact" w:wrap="none" w:vAnchor="page" w:hAnchor="page" w:x="5631" w:y="3777"/>
        <w:shd w:val="clear" w:color="auto" w:fill="auto"/>
        <w:ind w:left="40"/>
      </w:pPr>
      <w:r>
        <w:t>Satılmasına Karar Verilen Taşınmazın Cinsi, Kıymeti, Adedi Evsafı:</w:t>
      </w:r>
    </w:p>
    <w:p w:rsidR="00A30111" w:rsidRDefault="001C2E4F">
      <w:pPr>
        <w:pStyle w:val="Gvdemetni0"/>
        <w:framePr w:w="5592" w:h="16501" w:hRule="exact" w:wrap="none" w:vAnchor="page" w:hAnchor="page" w:x="5631" w:y="3777"/>
        <w:shd w:val="clear" w:color="auto" w:fill="auto"/>
        <w:ind w:left="40" w:right="120"/>
      </w:pPr>
      <w:proofErr w:type="gramStart"/>
      <w:r>
        <w:t xml:space="preserve">Taşınmazın Tapu Kaydı: İstanbul ili, </w:t>
      </w:r>
      <w:proofErr w:type="spellStart"/>
      <w:r>
        <w:t>Başakşehir</w:t>
      </w:r>
      <w:proofErr w:type="spellEnd"/>
      <w:r>
        <w:t xml:space="preserve"> ilçesi, </w:t>
      </w:r>
      <w:proofErr w:type="spellStart"/>
      <w:r>
        <w:t>Hoşdere</w:t>
      </w:r>
      <w:proofErr w:type="spellEnd"/>
      <w:r>
        <w:t xml:space="preserve"> mahallesi mevkii, 552 ada,</w:t>
      </w:r>
      <w:r>
        <w:t xml:space="preserve"> 1 parsel sayılı, 13.553,95m2 alanlı 14 bloklu </w:t>
      </w:r>
      <w:proofErr w:type="spellStart"/>
      <w:r>
        <w:t>kargir</w:t>
      </w:r>
      <w:proofErr w:type="spellEnd"/>
      <w:r>
        <w:t xml:space="preserve"> B.A.K Bina Otopark Havuz ve Arsada 270/13554 arsa paylı, D 02 Blok Bodrum kat + zemin kat + 1 normal kat + çatı katı bağımsız bölüm 1 </w:t>
      </w:r>
      <w:proofErr w:type="spellStart"/>
      <w:r>
        <w:t>nolu</w:t>
      </w:r>
      <w:proofErr w:type="spellEnd"/>
      <w:r>
        <w:t xml:space="preserve"> villanın tamamı borçlu adına kayıtlıdır.</w:t>
      </w:r>
      <w:proofErr w:type="gramEnd"/>
    </w:p>
    <w:p w:rsidR="00A30111" w:rsidRDefault="001C2E4F">
      <w:pPr>
        <w:pStyle w:val="Gvdemetni0"/>
        <w:framePr w:w="5592" w:h="16501" w:hRule="exact" w:wrap="none" w:vAnchor="page" w:hAnchor="page" w:x="5631" w:y="3777"/>
        <w:shd w:val="clear" w:color="auto" w:fill="auto"/>
        <w:ind w:left="40" w:right="120"/>
        <w:jc w:val="left"/>
      </w:pPr>
      <w:r>
        <w:t>Taşınmazın İmar Durumu</w:t>
      </w:r>
      <w:r>
        <w:t xml:space="preserve">: </w:t>
      </w:r>
      <w:proofErr w:type="spellStart"/>
      <w:r>
        <w:t>Başakşehir</w:t>
      </w:r>
      <w:proofErr w:type="spellEnd"/>
      <w:r>
        <w:t xml:space="preserve"> Belediye Başkanlığı imar ve Şehircilik Müdürlüğünün 26.08.2011 tarih, 10076-37098 sayılı imar durumu yazısına göre söz konusu taşınmaz;07.02.2003 tasdik tarihli 1/1000 ölçekli </w:t>
      </w:r>
      <w:proofErr w:type="spellStart"/>
      <w:r>
        <w:t>Bahçeşehir</w:t>
      </w:r>
      <w:proofErr w:type="spellEnd"/>
      <w:r>
        <w:t xml:space="preserve"> sıvat-</w:t>
      </w:r>
      <w:proofErr w:type="spellStart"/>
      <w:r>
        <w:t>yeşiltepe</w:t>
      </w:r>
      <w:proofErr w:type="spellEnd"/>
      <w:r>
        <w:t xml:space="preserve"> mevkii </w:t>
      </w:r>
      <w:proofErr w:type="spellStart"/>
      <w:r>
        <w:t>dereköy</w:t>
      </w:r>
      <w:proofErr w:type="spellEnd"/>
      <w:r>
        <w:t xml:space="preserve"> çiftliği mevkii. Revizyon</w:t>
      </w:r>
      <w:r>
        <w:t xml:space="preserve"> uygulama imar planına göre; E:0,50 blok nizam konut alanı imarlıdır.</w:t>
      </w:r>
    </w:p>
    <w:p w:rsidR="00A30111" w:rsidRDefault="001C2E4F">
      <w:pPr>
        <w:pStyle w:val="Gvdemetni0"/>
        <w:framePr w:w="5592" w:h="16501" w:hRule="exact" w:wrap="none" w:vAnchor="page" w:hAnchor="page" w:x="5631" w:y="3777"/>
        <w:shd w:val="clear" w:color="auto" w:fill="auto"/>
        <w:ind w:left="40" w:right="3180"/>
        <w:jc w:val="left"/>
      </w:pPr>
      <w:r>
        <w:t>Taşınmazın Yüzölçümü: 13.553,95 m2 Taşınmazın Arsa Payı: 270/13554</w:t>
      </w:r>
    </w:p>
    <w:p w:rsidR="00A30111" w:rsidRDefault="001C2E4F">
      <w:pPr>
        <w:pStyle w:val="Gvdemetni0"/>
        <w:framePr w:w="5592" w:h="16501" w:hRule="exact" w:wrap="none" w:vAnchor="page" w:hAnchor="page" w:x="5631" w:y="3777"/>
        <w:shd w:val="clear" w:color="auto" w:fill="auto"/>
        <w:ind w:left="40" w:right="120"/>
        <w:jc w:val="left"/>
      </w:pPr>
      <w:proofErr w:type="gramStart"/>
      <w:r>
        <w:t xml:space="preserve">Taşınmazın Hali Hazır Durumu ve özellikleri: Satışa Konu Taşınmaz: İstanbul ili, </w:t>
      </w:r>
      <w:proofErr w:type="spellStart"/>
      <w:r>
        <w:t>Başakşehir</w:t>
      </w:r>
      <w:proofErr w:type="spellEnd"/>
      <w:r>
        <w:t xml:space="preserve"> ilçesi </w:t>
      </w:r>
      <w:proofErr w:type="spellStart"/>
      <w:r>
        <w:t>Bahçeşehir</w:t>
      </w:r>
      <w:proofErr w:type="spellEnd"/>
      <w:r>
        <w:t xml:space="preserve"> 2. kısım </w:t>
      </w:r>
      <w:r>
        <w:t xml:space="preserve">mahallesi </w:t>
      </w:r>
      <w:proofErr w:type="spellStart"/>
      <w:r>
        <w:t>Pazartürk</w:t>
      </w:r>
      <w:proofErr w:type="spellEnd"/>
      <w:r>
        <w:t xml:space="preserve"> caddesi, </w:t>
      </w:r>
      <w:proofErr w:type="spellStart"/>
      <w:r>
        <w:t>Spradon</w:t>
      </w:r>
      <w:proofErr w:type="spellEnd"/>
      <w:r>
        <w:t xml:space="preserve"> evleri D02 Blok no: 1 adresinde, tapunun 552 ada, 1 parsel sayılı 13.553,95 m2 alanlı arsa üzerinde 14 bloklu, otoparklı, havuzlu ve arsası olan B.A.K tarzında bir villa olduğu görülmüştür. </w:t>
      </w:r>
      <w:proofErr w:type="gramEnd"/>
      <w:r>
        <w:t>Değer tespitine konu olan D02</w:t>
      </w:r>
      <w:r>
        <w:t xml:space="preserve"> Blok 1 </w:t>
      </w:r>
      <w:proofErr w:type="spellStart"/>
      <w:r>
        <w:t>nolu</w:t>
      </w:r>
      <w:proofErr w:type="spellEnd"/>
      <w:r>
        <w:t xml:space="preserve"> Villanın bodrum katında; salon, mutfak, </w:t>
      </w:r>
      <w:proofErr w:type="spellStart"/>
      <w:r>
        <w:t>duşakabin</w:t>
      </w:r>
      <w:proofErr w:type="spellEnd"/>
      <w:r>
        <w:t xml:space="preserve">, peyzajlı bahçe, zemin katında: salon, mutfak, teras ve </w:t>
      </w:r>
      <w:proofErr w:type="spellStart"/>
      <w:r>
        <w:t>wc</w:t>
      </w:r>
      <w:proofErr w:type="spellEnd"/>
      <w:r>
        <w:t>, 1. normal katında; 3 oda, 1 banyo, çatı katında; 1 oda, 1 mutfak hacimlerinden oluşmaktadır. Katlar arası irtibat 1. sınıf mobilya me</w:t>
      </w:r>
      <w:r>
        <w:t xml:space="preserve">rdiveni ile sağlanmaktadır. Villanın salon ve odaları 1. sınıf </w:t>
      </w:r>
      <w:proofErr w:type="spellStart"/>
      <w:r>
        <w:t>lamina</w:t>
      </w:r>
      <w:proofErr w:type="spellEnd"/>
      <w:r>
        <w:t xml:space="preserve"> parke kaplı, ıslak alanlar ve koridorlar 1. sınıf seramik kaplamalı duvarlar saten boyalı, elektrik, su, doğal gaz kombili, mutfak dolapları lake, </w:t>
      </w:r>
      <w:proofErr w:type="gramStart"/>
      <w:r>
        <w:t>tezgah</w:t>
      </w:r>
      <w:proofErr w:type="gramEnd"/>
      <w:r>
        <w:t xml:space="preserve"> granit duvarlar renkli fayans iç</w:t>
      </w:r>
      <w:r>
        <w:t xml:space="preserve"> doğramaları mobilya, dış doğramalar ahşap görünümlü PVC, Çift camlı kartonpiyerli spot ışıklı bahçe tanzimli, peyzajlı, güvenlikli bir site de olduğu ve takribi 250 m2 olduğu görülmüştür.</w:t>
      </w:r>
    </w:p>
    <w:p w:rsidR="00A30111" w:rsidRDefault="001C2E4F">
      <w:pPr>
        <w:pStyle w:val="Gvdemetni0"/>
        <w:framePr w:w="5592" w:h="16501" w:hRule="exact" w:wrap="none" w:vAnchor="page" w:hAnchor="page" w:x="5631" w:y="3777"/>
        <w:shd w:val="clear" w:color="auto" w:fill="auto"/>
        <w:ind w:left="40" w:right="3180"/>
        <w:jc w:val="left"/>
      </w:pPr>
      <w:r>
        <w:t>Takdir Olunan Kıymeti: 850.000,00TL KDV Oranı: %18</w:t>
      </w:r>
    </w:p>
    <w:p w:rsidR="00A30111" w:rsidRDefault="001C2E4F">
      <w:pPr>
        <w:pStyle w:val="Gvdemetni0"/>
        <w:framePr w:w="5592" w:h="16501" w:hRule="exact" w:wrap="none" w:vAnchor="page" w:hAnchor="page" w:x="5631" w:y="3777"/>
        <w:numPr>
          <w:ilvl w:val="0"/>
          <w:numId w:val="1"/>
        </w:numPr>
        <w:shd w:val="clear" w:color="auto" w:fill="auto"/>
        <w:tabs>
          <w:tab w:val="left" w:pos="184"/>
        </w:tabs>
        <w:ind w:left="40"/>
      </w:pPr>
      <w:r>
        <w:t xml:space="preserve">Satış Günü: </w:t>
      </w:r>
      <w:proofErr w:type="gramStart"/>
      <w:r>
        <w:t>14/01/2013</w:t>
      </w:r>
      <w:proofErr w:type="gramEnd"/>
      <w:r>
        <w:t xml:space="preserve"> Günü saat: 15:10-15:20 arasında</w:t>
      </w:r>
    </w:p>
    <w:p w:rsidR="00A30111" w:rsidRDefault="001C2E4F">
      <w:pPr>
        <w:pStyle w:val="Gvdemetni0"/>
        <w:framePr w:w="5592" w:h="16501" w:hRule="exact" w:wrap="none" w:vAnchor="page" w:hAnchor="page" w:x="5631" w:y="3777"/>
        <w:numPr>
          <w:ilvl w:val="0"/>
          <w:numId w:val="1"/>
        </w:numPr>
        <w:shd w:val="clear" w:color="auto" w:fill="auto"/>
        <w:tabs>
          <w:tab w:val="left" w:pos="198"/>
        </w:tabs>
        <w:ind w:left="40"/>
      </w:pPr>
      <w:r>
        <w:t xml:space="preserve">Satış Günü: </w:t>
      </w:r>
      <w:proofErr w:type="gramStart"/>
      <w:r>
        <w:t>24/01/2013</w:t>
      </w:r>
      <w:proofErr w:type="gramEnd"/>
      <w:r>
        <w:t xml:space="preserve"> Günü saat: 15:10-15:20 arasında</w:t>
      </w:r>
    </w:p>
    <w:p w:rsidR="00A30111" w:rsidRDefault="001C2E4F">
      <w:pPr>
        <w:pStyle w:val="Gvdemetni0"/>
        <w:framePr w:w="5592" w:h="16501" w:hRule="exact" w:wrap="none" w:vAnchor="page" w:hAnchor="page" w:x="5631" w:y="3777"/>
        <w:shd w:val="clear" w:color="auto" w:fill="auto"/>
        <w:ind w:left="40" w:right="640"/>
        <w:jc w:val="left"/>
      </w:pPr>
      <w:r>
        <w:t>Yukarıda özellikleri yazılı taşınmaz/</w:t>
      </w:r>
      <w:proofErr w:type="spellStart"/>
      <w:r>
        <w:t>lar</w:t>
      </w:r>
      <w:proofErr w:type="spellEnd"/>
      <w:r>
        <w:t xml:space="preserve"> bir borç nedeni ile açık arttırma suretiyle satılacaktır.</w:t>
      </w:r>
    </w:p>
    <w:p w:rsidR="00A30111" w:rsidRDefault="001C2E4F">
      <w:pPr>
        <w:pStyle w:val="Gvdemetni0"/>
        <w:framePr w:w="5592" w:h="16501" w:hRule="exact" w:wrap="none" w:vAnchor="page" w:hAnchor="page" w:x="5631" w:y="3777"/>
        <w:shd w:val="clear" w:color="auto" w:fill="auto"/>
        <w:ind w:left="40"/>
      </w:pPr>
      <w:r>
        <w:t>Satış Şartları:</w:t>
      </w:r>
    </w:p>
    <w:p w:rsidR="00A30111" w:rsidRDefault="001C2E4F">
      <w:pPr>
        <w:pStyle w:val="Gvdemetni0"/>
        <w:framePr w:w="5592" w:h="16501" w:hRule="exact" w:wrap="none" w:vAnchor="page" w:hAnchor="page" w:x="5631" w:y="3777"/>
        <w:numPr>
          <w:ilvl w:val="0"/>
          <w:numId w:val="2"/>
        </w:numPr>
        <w:shd w:val="clear" w:color="auto" w:fill="auto"/>
        <w:tabs>
          <w:tab w:val="left" w:pos="213"/>
        </w:tabs>
        <w:ind w:left="40" w:right="120"/>
      </w:pPr>
      <w:r>
        <w:t xml:space="preserve">Satış yukarıda belirtilen gün ve saatte </w:t>
      </w:r>
      <w:proofErr w:type="spellStart"/>
      <w:r>
        <w:t>Küç</w:t>
      </w:r>
      <w:r>
        <w:t>ûkçekmece</w:t>
      </w:r>
      <w:proofErr w:type="spellEnd"/>
      <w:r>
        <w:t xml:space="preserve"> Adliyesi B blok, icra daireleri bekleme salonu 1. Bodrum kat 4. icra dairesi </w:t>
      </w:r>
      <w:proofErr w:type="spellStart"/>
      <w:r>
        <w:t>önün'da</w:t>
      </w:r>
      <w:proofErr w:type="spellEnd"/>
      <w:r>
        <w:t xml:space="preserve"> açık artırma sureti ile yapılacaktır. Bu artırmada tahmin edilen kıymetin % 60 </w:t>
      </w:r>
      <w:proofErr w:type="spellStart"/>
      <w:r>
        <w:t>nı</w:t>
      </w:r>
      <w:proofErr w:type="spellEnd"/>
      <w:r>
        <w:t xml:space="preserve"> ve rüçhanlı alacaklılar varsa alacakları mecmuunu ve satış masraflarını geçmek </w:t>
      </w:r>
      <w:r>
        <w:t xml:space="preserve">şartı ile ihale olunur. Böyle bir bedelle alıcı çıkmaz ise en çok artıranın taahhüdü baki kalmak şartı ile yukarıda belirtilen gün ve saatlerde ikinci arttırmaya çıkılacaktır. Bu arttırmada da bu miktar elde edilememiş ise taşınmaz </w:t>
      </w:r>
      <w:proofErr w:type="spellStart"/>
      <w:r>
        <w:t>ençok</w:t>
      </w:r>
      <w:proofErr w:type="spellEnd"/>
      <w:r>
        <w:t xml:space="preserve"> arttıranın taahhüd</w:t>
      </w:r>
      <w:r>
        <w:t>ü saklı kalmak üzere arttırma ilanında gösterilen müddet sonunda en çok arttırana ihale edilecektir. Şu kadarki, arttırma bedelinin malın tahmin edilen kıymetinin % 40'ını bulması ve satış isteyenin alacağına rüçhanı olan alacakların toplamından fazla olma</w:t>
      </w:r>
      <w:r>
        <w:t>sı ve bundan başka, paraya çevirme ve paylaştırma masrafların geçmesi lazımdır. Böyle fazla bedelle alıcı çıkmaz ise satış talebi düşecektir.</w:t>
      </w:r>
    </w:p>
    <w:p w:rsidR="00A30111" w:rsidRDefault="001C2E4F">
      <w:pPr>
        <w:pStyle w:val="Gvdemetni0"/>
        <w:framePr w:w="5592" w:h="16501" w:hRule="exact" w:wrap="none" w:vAnchor="page" w:hAnchor="page" w:x="5631" w:y="3777"/>
        <w:numPr>
          <w:ilvl w:val="0"/>
          <w:numId w:val="2"/>
        </w:numPr>
        <w:shd w:val="clear" w:color="auto" w:fill="auto"/>
        <w:tabs>
          <w:tab w:val="left" w:pos="208"/>
        </w:tabs>
        <w:ind w:left="40" w:right="120"/>
        <w:jc w:val="left"/>
      </w:pPr>
      <w:r>
        <w:t xml:space="preserve">Arttırmaya iştirak edeceklerin, tahmin edilen kıymetin % 20'si </w:t>
      </w:r>
      <w:proofErr w:type="spellStart"/>
      <w:r>
        <w:t>nisbetinde</w:t>
      </w:r>
      <w:proofErr w:type="spellEnd"/>
      <w:r>
        <w:t xml:space="preserve"> pey akçesi veya bu miktar kadar milli </w:t>
      </w:r>
      <w:r>
        <w:t xml:space="preserve">bir bankanın teminat mektubunu vermeleri lazımdır. Satış peşin para iledir, alıcı istediğinde 10 günü geçmemek üzere mehil verilebilir, ihale damga pulu % 18 KDV. Tapu harcının 1/2’si, tahliye ve teslim masraflar alıcıya aittir. </w:t>
      </w:r>
      <w:proofErr w:type="gramStart"/>
      <w:r>
        <w:t>Tellaliye</w:t>
      </w:r>
      <w:proofErr w:type="gramEnd"/>
      <w:r>
        <w:t xml:space="preserve"> ve birikmiş vergi</w:t>
      </w:r>
      <w:r>
        <w:t>ler satış bedelinden ödenir.</w:t>
      </w:r>
    </w:p>
    <w:p w:rsidR="00A30111" w:rsidRDefault="001C2E4F">
      <w:pPr>
        <w:pStyle w:val="Gvdemetni0"/>
        <w:framePr w:w="5592" w:h="16501" w:hRule="exact" w:wrap="none" w:vAnchor="page" w:hAnchor="page" w:x="5631" w:y="3777"/>
        <w:numPr>
          <w:ilvl w:val="0"/>
          <w:numId w:val="2"/>
        </w:numPr>
        <w:shd w:val="clear" w:color="auto" w:fill="auto"/>
        <w:tabs>
          <w:tab w:val="left" w:pos="213"/>
        </w:tabs>
        <w:ind w:left="40" w:right="120"/>
        <w:jc w:val="left"/>
      </w:pPr>
      <w:proofErr w:type="gramStart"/>
      <w:r>
        <w:t>ipotek</w:t>
      </w:r>
      <w:proofErr w:type="gramEnd"/>
      <w:r>
        <w:t xml:space="preserve"> sahibi alacaklılarla diğer ilgililerin (*) bu taşınmaz üzerindeki haklarını hususu ile faiz ve masrafa dair olan iddialarını dayanağı belgeler ile </w:t>
      </w:r>
      <w:proofErr w:type="spellStart"/>
      <w:r>
        <w:t>onbeş</w:t>
      </w:r>
      <w:proofErr w:type="spellEnd"/>
      <w:r>
        <w:t xml:space="preserve"> gün içinde dairemize bildirmeleri lazımdır. Aksi takdirde hakları t</w:t>
      </w:r>
      <w:r>
        <w:t>apu sicil ile sabit olmadıkça paylaşmadan hariç bırakılacaktır.</w:t>
      </w:r>
    </w:p>
    <w:p w:rsidR="00A30111" w:rsidRDefault="001C2E4F">
      <w:pPr>
        <w:pStyle w:val="Gvdemetni0"/>
        <w:framePr w:w="5592" w:h="16501" w:hRule="exact" w:wrap="none" w:vAnchor="page" w:hAnchor="page" w:x="5631" w:y="3777"/>
        <w:numPr>
          <w:ilvl w:val="0"/>
          <w:numId w:val="2"/>
        </w:numPr>
        <w:shd w:val="clear" w:color="auto" w:fill="auto"/>
        <w:tabs>
          <w:tab w:val="left" w:pos="218"/>
        </w:tabs>
        <w:ind w:left="40" w:right="120"/>
      </w:pPr>
      <w:proofErr w:type="gramStart"/>
      <w:r>
        <w:t>ihaleye</w:t>
      </w:r>
      <w:proofErr w:type="gramEnd"/>
      <w:r>
        <w:t xml:space="preserve"> katılıp daha sonra ihale bedelini yatırmamak sureti ile ihalenin feshine sebep olan tüm alıcılar ve kefilleri teklif ettikleri bedel ile son ihale bedeli arasındaki farktan ve diğer za</w:t>
      </w:r>
      <w:r>
        <w:t xml:space="preserve">rarlardan ve ayrıca temerrüt faizinden </w:t>
      </w:r>
      <w:proofErr w:type="spellStart"/>
      <w:r>
        <w:t>müteselsilen</w:t>
      </w:r>
      <w:proofErr w:type="spellEnd"/>
      <w:r>
        <w:t xml:space="preserve"> mesul olacaklardır. İhale farkı ve temerrüt faizi ayrıca hükme hacet kalmaksızın Dairemizce tahsil olunacak,</w:t>
      </w:r>
    </w:p>
    <w:p w:rsidR="00A30111" w:rsidRDefault="001C2E4F">
      <w:pPr>
        <w:pStyle w:val="Gvdemetni0"/>
        <w:framePr w:w="5592" w:h="16501" w:hRule="exact" w:wrap="none" w:vAnchor="page" w:hAnchor="page" w:x="5631" w:y="3777"/>
        <w:shd w:val="clear" w:color="auto" w:fill="auto"/>
        <w:ind w:left="40"/>
      </w:pPr>
      <w:proofErr w:type="gramStart"/>
      <w:r>
        <w:t>bu</w:t>
      </w:r>
      <w:proofErr w:type="gramEnd"/>
      <w:r>
        <w:t xml:space="preserve"> fark, varsa öncelikte teminat bedelinden alınacaktır.</w:t>
      </w:r>
    </w:p>
    <w:p w:rsidR="00A30111" w:rsidRDefault="001C2E4F">
      <w:pPr>
        <w:pStyle w:val="Gvdemetni0"/>
        <w:framePr w:w="5592" w:h="16501" w:hRule="exact" w:wrap="none" w:vAnchor="page" w:hAnchor="page" w:x="5631" w:y="3777"/>
        <w:numPr>
          <w:ilvl w:val="0"/>
          <w:numId w:val="2"/>
        </w:numPr>
        <w:shd w:val="clear" w:color="auto" w:fill="auto"/>
        <w:tabs>
          <w:tab w:val="left" w:pos="208"/>
        </w:tabs>
        <w:ind w:left="40" w:right="120"/>
        <w:jc w:val="left"/>
      </w:pPr>
      <w:r>
        <w:t xml:space="preserve">Şartname, ilan tarihinden itibaren </w:t>
      </w:r>
      <w:proofErr w:type="spellStart"/>
      <w:r>
        <w:t>fıe</w:t>
      </w:r>
      <w:r>
        <w:t>rkesin</w:t>
      </w:r>
      <w:proofErr w:type="spellEnd"/>
      <w:r>
        <w:t xml:space="preserve"> görebilmesi için dairede açık olup masrafı verildiği takdirde isteyen alıcıya bir örneği gönderilebilir.</w:t>
      </w:r>
    </w:p>
    <w:p w:rsidR="00A30111" w:rsidRDefault="001C2E4F">
      <w:pPr>
        <w:pStyle w:val="Gvdemetni0"/>
        <w:framePr w:w="5592" w:h="16501" w:hRule="exact" w:wrap="none" w:vAnchor="page" w:hAnchor="page" w:x="5631" w:y="3777"/>
        <w:numPr>
          <w:ilvl w:val="0"/>
          <w:numId w:val="2"/>
        </w:numPr>
        <w:shd w:val="clear" w:color="auto" w:fill="auto"/>
        <w:tabs>
          <w:tab w:val="left" w:pos="213"/>
        </w:tabs>
        <w:ind w:left="40" w:right="120"/>
        <w:jc w:val="left"/>
      </w:pPr>
      <w:r>
        <w:t>Satışa iştirak edenlerin şartnameyi görmüş ve münderecatını kabul etmiş sayılacakları, başkaca bilgi almak isteyenlerin 2011/3132 Esas sayılı do</w:t>
      </w:r>
      <w:r>
        <w:t xml:space="preserve">sya numarası ile Müdürlüğümüze başvurmaları ilan olunur. </w:t>
      </w:r>
      <w:proofErr w:type="gramStart"/>
      <w:r>
        <w:t>19/11/2012</w:t>
      </w:r>
      <w:proofErr w:type="gramEnd"/>
    </w:p>
    <w:p w:rsidR="00A30111" w:rsidRDefault="001C2E4F">
      <w:pPr>
        <w:pStyle w:val="Gvdemetni0"/>
        <w:framePr w:w="5592" w:h="16501" w:hRule="exact" w:wrap="none" w:vAnchor="page" w:hAnchor="page" w:x="5631" w:y="3777"/>
        <w:shd w:val="clear" w:color="auto" w:fill="auto"/>
        <w:ind w:left="40"/>
      </w:pPr>
      <w:r>
        <w:t xml:space="preserve">(*) ilgililer tabirine irtifak hakkı sahipleri de </w:t>
      </w:r>
      <w:proofErr w:type="gramStart"/>
      <w:r>
        <w:t>dahildir</w:t>
      </w:r>
      <w:proofErr w:type="gramEnd"/>
      <w:r>
        <w:t>.</w:t>
      </w:r>
    </w:p>
    <w:p w:rsidR="00A30111" w:rsidRDefault="001C2E4F">
      <w:pPr>
        <w:pStyle w:val="Gvdemetni0"/>
        <w:framePr w:w="5592" w:h="16501" w:hRule="exact" w:wrap="none" w:vAnchor="page" w:hAnchor="page" w:x="5631" w:y="3777"/>
        <w:shd w:val="clear" w:color="auto" w:fill="auto"/>
        <w:ind w:left="40"/>
      </w:pPr>
      <w:r>
        <w:t>Yönetmelik Örnek No: 27</w:t>
      </w:r>
    </w:p>
    <w:p w:rsidR="00A30111" w:rsidRDefault="001C2E4F">
      <w:pPr>
        <w:pStyle w:val="Gvdemetni30"/>
        <w:framePr w:w="5592" w:h="16501" w:hRule="exact" w:wrap="none" w:vAnchor="page" w:hAnchor="page" w:x="5631" w:y="3777"/>
        <w:shd w:val="clear" w:color="auto" w:fill="auto"/>
        <w:spacing w:line="160" w:lineRule="exact"/>
        <w:ind w:right="120"/>
      </w:pPr>
      <w:r>
        <w:t>B:75120</w:t>
      </w:r>
    </w:p>
    <w:p w:rsidR="00A30111" w:rsidRDefault="00A30111">
      <w:pPr>
        <w:rPr>
          <w:sz w:val="2"/>
          <w:szCs w:val="2"/>
        </w:rPr>
      </w:pPr>
    </w:p>
    <w:sectPr w:rsidR="00A30111" w:rsidSect="00A30111">
      <w:pgSz w:w="16838" w:h="2381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4F" w:rsidRDefault="001C2E4F" w:rsidP="00A30111">
      <w:r>
        <w:separator/>
      </w:r>
    </w:p>
  </w:endnote>
  <w:endnote w:type="continuationSeparator" w:id="0">
    <w:p w:rsidR="001C2E4F" w:rsidRDefault="001C2E4F" w:rsidP="00A3011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4F" w:rsidRDefault="001C2E4F"/>
  </w:footnote>
  <w:footnote w:type="continuationSeparator" w:id="0">
    <w:p w:rsidR="001C2E4F" w:rsidRDefault="001C2E4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393"/>
    <w:multiLevelType w:val="multilevel"/>
    <w:tmpl w:val="7EBE9E7C"/>
    <w:lvl w:ilvl="0">
      <w:start w:val="1"/>
      <w:numFmt w:val="decimal"/>
      <w:lvlText w:val="%1-"/>
      <w:lvlJc w:val="left"/>
      <w:rPr>
        <w:rFonts w:ascii="Arial Narrow" w:eastAsia="Arial Narrow" w:hAnsi="Arial Narrow" w:cs="Arial Narrow"/>
        <w:b/>
        <w:bCs/>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5223E2"/>
    <w:multiLevelType w:val="multilevel"/>
    <w:tmpl w:val="17C2ACE4"/>
    <w:lvl w:ilvl="0">
      <w:start w:val="1"/>
      <w:numFmt w:val="decimal"/>
      <w:lvlText w:val="%1."/>
      <w:lvlJc w:val="left"/>
      <w:rPr>
        <w:rFonts w:ascii="Arial Narrow" w:eastAsia="Arial Narrow" w:hAnsi="Arial Narrow" w:cs="Arial Narrow"/>
        <w:b/>
        <w:bCs/>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30111"/>
    <w:rsid w:val="001C2E4F"/>
    <w:rsid w:val="003E0F4B"/>
    <w:rsid w:val="00A301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11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30111"/>
    <w:rPr>
      <w:color w:val="000080"/>
      <w:u w:val="single"/>
    </w:rPr>
  </w:style>
  <w:style w:type="character" w:customStyle="1" w:styleId="Balk1">
    <w:name w:val="Başlık #1_"/>
    <w:basedOn w:val="VarsaylanParagrafYazTipi"/>
    <w:link w:val="Balk10"/>
    <w:rsid w:val="00A30111"/>
    <w:rPr>
      <w:rFonts w:ascii="Impact" w:eastAsia="Impact" w:hAnsi="Impact" w:cs="Impact"/>
      <w:b w:val="0"/>
      <w:bCs w:val="0"/>
      <w:i w:val="0"/>
      <w:iCs w:val="0"/>
      <w:smallCaps w:val="0"/>
      <w:strike w:val="0"/>
      <w:spacing w:val="-13"/>
      <w:sz w:val="27"/>
      <w:szCs w:val="27"/>
      <w:u w:val="none"/>
    </w:rPr>
  </w:style>
  <w:style w:type="character" w:customStyle="1" w:styleId="Gvdemetni2">
    <w:name w:val="Gövde metni (2)_"/>
    <w:basedOn w:val="VarsaylanParagrafYazTipi"/>
    <w:link w:val="Gvdemetni20"/>
    <w:rsid w:val="00A30111"/>
    <w:rPr>
      <w:rFonts w:ascii="Arial Narrow" w:eastAsia="Arial Narrow" w:hAnsi="Arial Narrow" w:cs="Arial Narrow"/>
      <w:b/>
      <w:bCs/>
      <w:i w:val="0"/>
      <w:iCs w:val="0"/>
      <w:smallCaps w:val="0"/>
      <w:strike w:val="0"/>
      <w:spacing w:val="-9"/>
      <w:sz w:val="17"/>
      <w:szCs w:val="17"/>
      <w:u w:val="none"/>
    </w:rPr>
  </w:style>
  <w:style w:type="character" w:customStyle="1" w:styleId="Gvdemetni">
    <w:name w:val="Gövde metni_"/>
    <w:basedOn w:val="VarsaylanParagrafYazTipi"/>
    <w:link w:val="Gvdemetni0"/>
    <w:rsid w:val="00A30111"/>
    <w:rPr>
      <w:rFonts w:ascii="Arial Narrow" w:eastAsia="Arial Narrow" w:hAnsi="Arial Narrow" w:cs="Arial Narrow"/>
      <w:b/>
      <w:bCs/>
      <w:i w:val="0"/>
      <w:iCs w:val="0"/>
      <w:smallCaps w:val="0"/>
      <w:strike w:val="0"/>
      <w:spacing w:val="-2"/>
      <w:sz w:val="14"/>
      <w:szCs w:val="14"/>
      <w:u w:val="none"/>
    </w:rPr>
  </w:style>
  <w:style w:type="character" w:customStyle="1" w:styleId="Gvdemetni3">
    <w:name w:val="Gövde metni (3)_"/>
    <w:basedOn w:val="VarsaylanParagrafYazTipi"/>
    <w:link w:val="Gvdemetni30"/>
    <w:rsid w:val="00A30111"/>
    <w:rPr>
      <w:rFonts w:ascii="Arial Narrow" w:eastAsia="Arial Narrow" w:hAnsi="Arial Narrow" w:cs="Arial Narrow"/>
      <w:b/>
      <w:bCs/>
      <w:i w:val="0"/>
      <w:iCs w:val="0"/>
      <w:smallCaps w:val="0"/>
      <w:strike w:val="0"/>
      <w:spacing w:val="3"/>
      <w:sz w:val="16"/>
      <w:szCs w:val="16"/>
      <w:u w:val="none"/>
    </w:rPr>
  </w:style>
  <w:style w:type="paragraph" w:customStyle="1" w:styleId="Balk10">
    <w:name w:val="Başlık #1"/>
    <w:basedOn w:val="Normal"/>
    <w:link w:val="Balk1"/>
    <w:rsid w:val="00A30111"/>
    <w:pPr>
      <w:shd w:val="clear" w:color="auto" w:fill="FFFFFF"/>
      <w:spacing w:after="360" w:line="0" w:lineRule="atLeast"/>
      <w:jc w:val="right"/>
      <w:outlineLvl w:val="0"/>
    </w:pPr>
    <w:rPr>
      <w:rFonts w:ascii="Impact" w:eastAsia="Impact" w:hAnsi="Impact" w:cs="Impact"/>
      <w:spacing w:val="-13"/>
      <w:sz w:val="27"/>
      <w:szCs w:val="27"/>
    </w:rPr>
  </w:style>
  <w:style w:type="paragraph" w:customStyle="1" w:styleId="Gvdemetni20">
    <w:name w:val="Gövde metni (2)"/>
    <w:basedOn w:val="Normal"/>
    <w:link w:val="Gvdemetni2"/>
    <w:rsid w:val="00A30111"/>
    <w:pPr>
      <w:shd w:val="clear" w:color="auto" w:fill="FFFFFF"/>
      <w:spacing w:before="360" w:line="230" w:lineRule="exact"/>
      <w:jc w:val="both"/>
    </w:pPr>
    <w:rPr>
      <w:rFonts w:ascii="Arial Narrow" w:eastAsia="Arial Narrow" w:hAnsi="Arial Narrow" w:cs="Arial Narrow"/>
      <w:b/>
      <w:bCs/>
      <w:spacing w:val="-9"/>
      <w:sz w:val="17"/>
      <w:szCs w:val="17"/>
    </w:rPr>
  </w:style>
  <w:style w:type="paragraph" w:customStyle="1" w:styleId="Gvdemetni0">
    <w:name w:val="Gövde metni"/>
    <w:basedOn w:val="Normal"/>
    <w:link w:val="Gvdemetni"/>
    <w:rsid w:val="00A30111"/>
    <w:pPr>
      <w:shd w:val="clear" w:color="auto" w:fill="FFFFFF"/>
      <w:spacing w:line="230" w:lineRule="exact"/>
      <w:jc w:val="both"/>
    </w:pPr>
    <w:rPr>
      <w:rFonts w:ascii="Arial Narrow" w:eastAsia="Arial Narrow" w:hAnsi="Arial Narrow" w:cs="Arial Narrow"/>
      <w:b/>
      <w:bCs/>
      <w:spacing w:val="-2"/>
      <w:sz w:val="14"/>
      <w:szCs w:val="14"/>
    </w:rPr>
  </w:style>
  <w:style w:type="paragraph" w:customStyle="1" w:styleId="Gvdemetni30">
    <w:name w:val="Gövde metni (3)"/>
    <w:basedOn w:val="Normal"/>
    <w:link w:val="Gvdemetni3"/>
    <w:rsid w:val="00A30111"/>
    <w:pPr>
      <w:shd w:val="clear" w:color="auto" w:fill="FFFFFF"/>
      <w:spacing w:line="0" w:lineRule="atLeast"/>
      <w:jc w:val="right"/>
    </w:pPr>
    <w:rPr>
      <w:rFonts w:ascii="Arial Narrow" w:eastAsia="Arial Narrow" w:hAnsi="Arial Narrow" w:cs="Arial Narrow"/>
      <w:b/>
      <w:bCs/>
      <w:spacing w:val="3"/>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2012-11-29T08:15:00Z</dcterms:created>
  <dcterms:modified xsi:type="dcterms:W3CDTF">2012-11-29T08:16:00Z</dcterms:modified>
</cp:coreProperties>
</file>