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04" w:rsidRDefault="00AE70C5">
      <w:pPr>
        <w:pStyle w:val="Balk10"/>
        <w:keepNext/>
        <w:keepLines/>
        <w:shd w:val="clear" w:color="auto" w:fill="000000"/>
        <w:spacing w:after="151"/>
        <w:ind w:left="120"/>
      </w:pPr>
      <w:bookmarkStart w:id="0" w:name="bookmark0"/>
      <w:r>
        <w:rPr>
          <w:rStyle w:val="Balk11"/>
          <w:b/>
          <w:bCs/>
        </w:rPr>
        <w:t xml:space="preserve">TC. KÜÇÜKÇEKMECE 1.İCRA MÜDÜRLÜĞÜ </w:t>
      </w:r>
      <w:r>
        <w:rPr>
          <w:rStyle w:val="Balk12"/>
          <w:b/>
          <w:bCs/>
        </w:rPr>
        <w:t xml:space="preserve">Dosya </w:t>
      </w:r>
      <w:proofErr w:type="gramStart"/>
      <w:r>
        <w:rPr>
          <w:rStyle w:val="Balk12"/>
          <w:b/>
          <w:bCs/>
        </w:rPr>
        <w:t>No : 2011</w:t>
      </w:r>
      <w:proofErr w:type="gramEnd"/>
      <w:r>
        <w:rPr>
          <w:rStyle w:val="Balk12"/>
          <w:b/>
          <w:bCs/>
        </w:rPr>
        <w:t xml:space="preserve"> /6409Tal.</w:t>
      </w:r>
      <w:bookmarkEnd w:id="0"/>
    </w:p>
    <w:p w:rsidR="00B24E04" w:rsidRDefault="00AE70C5">
      <w:pPr>
        <w:pStyle w:val="Gvdemetni0"/>
        <w:shd w:val="clear" w:color="auto" w:fill="auto"/>
        <w:spacing w:before="0" w:after="113" w:line="160" w:lineRule="exact"/>
        <w:ind w:left="120"/>
      </w:pPr>
      <w:r>
        <w:t>TAŞINMAZIN AÇIK ARTIRMA İLANI</w:t>
      </w:r>
    </w:p>
    <w:p w:rsidR="00B24E04" w:rsidRDefault="0084104C">
      <w:pPr>
        <w:pStyle w:val="Gvdemetni0"/>
        <w:shd w:val="clear" w:color="auto" w:fill="auto"/>
        <w:spacing w:before="0" w:after="0" w:line="206" w:lineRule="exact"/>
        <w:ind w:left="160" w:right="280"/>
        <w:jc w:val="left"/>
      </w:pPr>
      <w:r>
        <w:rPr>
          <w:rStyle w:val="GvdemetniKkBykHarf"/>
        </w:rPr>
        <w:t xml:space="preserve">Bir borçtan </w:t>
      </w:r>
      <w:r w:rsidR="00AE70C5">
        <w:t>dolayı ipotekli bulunan ve aşağıda özellikleri yazılı taş</w:t>
      </w:r>
      <w:r w:rsidR="00AE70C5">
        <w:rPr>
          <w:rStyle w:val="Gvdemetni1"/>
        </w:rPr>
        <w:t>ınmazın</w:t>
      </w:r>
      <w:r w:rsidR="00AE70C5">
        <w:t xml:space="preserve"> açık arttırma suretiyle satılarak paraya </w:t>
      </w:r>
      <w:r>
        <w:t xml:space="preserve">çevrilmesine </w:t>
      </w:r>
      <w:r w:rsidR="00AE70C5">
        <w:t>karar verilmiştir.</w:t>
      </w:r>
    </w:p>
    <w:p w:rsidR="00B24E04" w:rsidRDefault="0084104C">
      <w:pPr>
        <w:pStyle w:val="Gvdemetni0"/>
        <w:shd w:val="clear" w:color="auto" w:fill="auto"/>
        <w:spacing w:before="0" w:after="0" w:line="206" w:lineRule="exact"/>
        <w:ind w:left="160" w:right="280"/>
        <w:jc w:val="both"/>
      </w:pPr>
      <w:r>
        <w:t>Satış</w:t>
      </w:r>
      <w:r w:rsidR="00AE70C5">
        <w:t xml:space="preserve"> ilanı ilgililerin adreslerine tebliğe gönderilmiş olup, adreste tebligat yapılamaması veya adresl</w:t>
      </w:r>
      <w:r>
        <w:t xml:space="preserve">eri </w:t>
      </w:r>
      <w:r w:rsidR="00AE70C5">
        <w:t xml:space="preserve">bilinmeyenler </w:t>
      </w:r>
      <w:r>
        <w:t xml:space="preserve">için </w:t>
      </w:r>
      <w:r w:rsidR="00AE70C5">
        <w:t>de işbu satış ilanının ilanen tebligat yerine kaim olacağı ilan olunur.</w:t>
      </w:r>
    </w:p>
    <w:p w:rsidR="00B24E04" w:rsidRDefault="0084104C">
      <w:pPr>
        <w:pStyle w:val="Gvdemetni0"/>
        <w:shd w:val="clear" w:color="auto" w:fill="auto"/>
        <w:spacing w:before="0" w:after="0" w:line="206" w:lineRule="exact"/>
        <w:ind w:left="160" w:right="280"/>
        <w:jc w:val="both"/>
      </w:pPr>
      <w:r>
        <w:rPr>
          <w:rStyle w:val="Gvdemetni1"/>
        </w:rPr>
        <w:t xml:space="preserve">TAPU </w:t>
      </w:r>
      <w:r w:rsidR="00AE70C5">
        <w:rPr>
          <w:rStyle w:val="Gvdemetni1"/>
        </w:rPr>
        <w:t>KAYDI</w:t>
      </w:r>
      <w:r w:rsidR="00AE70C5">
        <w:t xml:space="preserve">: Satışa konu taşınmaz, Avcılar ilçesi, Avcılar Mahallesi, 17317 parsel sayılı 4.445,00m2 miktarlı kat </w:t>
      </w:r>
      <w:r>
        <w:t>mül</w:t>
      </w:r>
      <w:r w:rsidR="00AE70C5">
        <w:t>kiyetli beş bloklu</w:t>
      </w:r>
      <w:r>
        <w:t xml:space="preserve"> </w:t>
      </w:r>
      <w:proofErr w:type="spellStart"/>
      <w:r w:rsidR="00AE70C5">
        <w:t>kargir</w:t>
      </w:r>
      <w:proofErr w:type="spellEnd"/>
      <w:r w:rsidR="00AE70C5">
        <w:t xml:space="preserve"> apartmanda H3 Blokta 46/4445 arsa paylı </w:t>
      </w:r>
      <w:r>
        <w:t>1. Ka</w:t>
      </w:r>
      <w:r w:rsidR="00AE70C5">
        <w:t xml:space="preserve">t (11) </w:t>
      </w:r>
      <w:proofErr w:type="spellStart"/>
      <w:r w:rsidR="00AE70C5">
        <w:t>nolu</w:t>
      </w:r>
      <w:proofErr w:type="spellEnd"/>
      <w:r w:rsidR="00AE70C5">
        <w:t xml:space="preserve"> dairenin tamamıdır,</w:t>
      </w:r>
    </w:p>
    <w:p w:rsidR="00B24E04" w:rsidRDefault="00AE70C5">
      <w:pPr>
        <w:pStyle w:val="Gvdemetni0"/>
        <w:shd w:val="clear" w:color="auto" w:fill="auto"/>
        <w:spacing w:before="0" w:after="0" w:line="206" w:lineRule="exact"/>
        <w:ind w:left="160" w:right="280"/>
        <w:jc w:val="both"/>
      </w:pPr>
      <w:r>
        <w:rPr>
          <w:rStyle w:val="Gvdemetni1"/>
        </w:rPr>
        <w:t>IHAR DURUMU:</w:t>
      </w:r>
      <w:r>
        <w:t xml:space="preserve"> Avcılar </w:t>
      </w:r>
      <w:r w:rsidR="0084104C">
        <w:t>B</w:t>
      </w:r>
      <w:r>
        <w:t>elediyesi Başkanlığı İmar ve Şehircilik Müdürlüğü</w:t>
      </w:r>
      <w:r w:rsidR="0084104C">
        <w:t>’</w:t>
      </w:r>
      <w:r>
        <w:t xml:space="preserve">nün </w:t>
      </w:r>
      <w:proofErr w:type="gramStart"/>
      <w:r>
        <w:t>18/11/2011</w:t>
      </w:r>
      <w:proofErr w:type="gramEnd"/>
      <w:r>
        <w:t xml:space="preserve"> tarih ve 10053 sayılı sac durumu belgesine göre Avcılar 30-41 pafta, 17317 parsel sayılı yer; 28,08.2008 tasdik tarihli 1/1000 ölçekli </w:t>
      </w:r>
      <w:r w:rsidR="0084104C">
        <w:t xml:space="preserve">Avcılar </w:t>
      </w:r>
      <w:r>
        <w:t>uygulama imar planında “Konut” alanında kalmakta olup, TAKS:0.35 KAKS:1.40 ay</w:t>
      </w:r>
      <w:r w:rsidR="0084104C">
        <w:t>nı</w:t>
      </w:r>
      <w:r>
        <w:t xml:space="preserve"> zamanda ön bahçe =</w:t>
      </w:r>
    </w:p>
    <w:p w:rsidR="00B24E04" w:rsidRDefault="00AE70C5">
      <w:pPr>
        <w:pStyle w:val="Gvdemetni0"/>
        <w:shd w:val="clear" w:color="auto" w:fill="auto"/>
        <w:spacing w:before="0" w:after="0" w:line="206" w:lineRule="exact"/>
        <w:ind w:left="160" w:right="800"/>
        <w:jc w:val="left"/>
      </w:pPr>
      <w:r>
        <w:t xml:space="preserve">: Ant, arka bahçe=h/2, yan bahçe = 3.00 ut </w:t>
      </w:r>
      <w:proofErr w:type="spellStart"/>
      <w:r>
        <w:t>Avnk</w:t>
      </w:r>
      <w:proofErr w:type="spellEnd"/>
      <w:r>
        <w:t xml:space="preserve"> nizam 4 kat (H:12.50mt) yapılanma şartlarına sahiptir. </w:t>
      </w:r>
      <w:r w:rsidR="0084104C">
        <w:rPr>
          <w:rStyle w:val="Gvdemetni1"/>
        </w:rPr>
        <w:t>GAYRI</w:t>
      </w:r>
      <w:r>
        <w:rPr>
          <w:rStyle w:val="Gvdemetni1"/>
        </w:rPr>
        <w:t>MENKULÜN HALİ HAZIR DURUMU ve NİTELİKLERİ</w:t>
      </w:r>
      <w:r>
        <w:t>:</w:t>
      </w:r>
    </w:p>
    <w:p w:rsidR="00B24E04" w:rsidRDefault="0084104C">
      <w:pPr>
        <w:pStyle w:val="Gvdemetni0"/>
        <w:shd w:val="clear" w:color="auto" w:fill="auto"/>
        <w:spacing w:before="0" w:after="0" w:line="206" w:lineRule="exact"/>
        <w:ind w:left="160" w:right="280"/>
        <w:jc w:val="both"/>
      </w:pPr>
      <w:r>
        <w:t xml:space="preserve">Satışa </w:t>
      </w:r>
      <w:r w:rsidR="00AE70C5">
        <w:t xml:space="preserve">konu taşınmaz; İstanbul ili, Avcılar İlçesi, Ambarlı Mahallesi, F.Çakmak Caddesi, Özlem Sokakta, tapunun 30- *. </w:t>
      </w:r>
      <w:proofErr w:type="gramStart"/>
      <w:r w:rsidR="00AE70C5">
        <w:t>pafta</w:t>
      </w:r>
      <w:proofErr w:type="gramEnd"/>
      <w:r w:rsidR="00AE70C5">
        <w:t xml:space="preserve">, 17317 parsel numarasında kayıtlı 4.445,00m2 miktarlı arsa dahilindeki ve Özlem Sokaktan 6 dış kap; aparası alan </w:t>
      </w:r>
      <w:proofErr w:type="spellStart"/>
      <w:r w:rsidR="00AE70C5">
        <w:t>Usaş</w:t>
      </w:r>
      <w:proofErr w:type="spellEnd"/>
      <w:r w:rsidR="00AE70C5">
        <w:t xml:space="preserve"> Sitesi H3 Blokta 46/4445 arsa paylı I.kat (11) </w:t>
      </w:r>
      <w:proofErr w:type="spellStart"/>
      <w:r w:rsidR="00AE70C5">
        <w:t>nolu</w:t>
      </w:r>
      <w:proofErr w:type="spellEnd"/>
      <w:r w:rsidR="00AE70C5">
        <w:t xml:space="preserve"> dairenin tamamı niteliğind</w:t>
      </w:r>
      <w:r>
        <w:t>ed</w:t>
      </w:r>
      <w:r w:rsidR="00AE70C5">
        <w:t xml:space="preserve">ir. Bodrum kat + </w:t>
      </w:r>
      <w:proofErr w:type="gramStart"/>
      <w:r w:rsidR="00AE70C5">
        <w:rPr>
          <w:rStyle w:val="GvdemetniBookmanOldStyle75pt"/>
        </w:rPr>
        <w:t>Bam</w:t>
      </w:r>
      <w:proofErr w:type="gramEnd"/>
      <w:r w:rsidR="00AE70C5">
        <w:rPr>
          <w:rStyle w:val="GvdemetniBookmanOldStyle75pt"/>
        </w:rPr>
        <w:t xml:space="preserve"> </w:t>
      </w:r>
      <w:r w:rsidR="00AE70C5">
        <w:t>kat + 4 normal kattan müteşekkil, BAK. tanda, blok nizamda, 2.s</w:t>
      </w:r>
      <w:r>
        <w:t>ını</w:t>
      </w:r>
      <w:r w:rsidR="00AE70C5">
        <w:t xml:space="preserve">f malzeme ve işçilik kalitesi ile inşa </w:t>
      </w:r>
      <w:r>
        <w:t xml:space="preserve">edilmiş </w:t>
      </w:r>
      <w:r w:rsidR="00AE70C5">
        <w:t xml:space="preserve">olan, elektrik, sıhhi, tesisat, doğalgaz </w:t>
      </w:r>
      <w:r>
        <w:t xml:space="preserve">tesisatları </w:t>
      </w:r>
      <w:r w:rsidR="00AE70C5">
        <w:t xml:space="preserve">mevcut, normal katlarında dörder daireli ana binanın 1.normal anada, yoldan </w:t>
      </w:r>
      <w:r>
        <w:t xml:space="preserve">bakışa </w:t>
      </w:r>
      <w:r w:rsidR="00AE70C5">
        <w:t xml:space="preserve">göre yan ve arka bahçe </w:t>
      </w:r>
      <w:r>
        <w:t>cep</w:t>
      </w:r>
      <w:r w:rsidR="00AE70C5">
        <w:t>hesi</w:t>
      </w:r>
      <w:r>
        <w:t>n</w:t>
      </w:r>
      <w:r w:rsidR="00AE70C5">
        <w:t xml:space="preserve">de yer alan daire, </w:t>
      </w:r>
      <w:proofErr w:type="gramStart"/>
      <w:r w:rsidR="00AE70C5">
        <w:t>antre</w:t>
      </w:r>
      <w:proofErr w:type="gramEnd"/>
      <w:r w:rsidR="00AE70C5">
        <w:t>,</w:t>
      </w:r>
      <w:r>
        <w:t xml:space="preserve"> </w:t>
      </w:r>
      <w:r w:rsidR="00AE70C5">
        <w:t>salon,</w:t>
      </w:r>
      <w:r>
        <w:t xml:space="preserve"> </w:t>
      </w:r>
      <w:r w:rsidR="00AE70C5">
        <w:t>mutfak,</w:t>
      </w:r>
      <w:r>
        <w:t xml:space="preserve"> </w:t>
      </w:r>
      <w:r w:rsidR="00AE70C5">
        <w:t>hol,</w:t>
      </w:r>
      <w:r>
        <w:t xml:space="preserve"> </w:t>
      </w:r>
      <w:r w:rsidR="00AE70C5">
        <w:t>üç yatak odası, banyo WC ve balkon mahallerinden müteşekkil, b</w:t>
      </w:r>
      <w:r>
        <w:t>oş</w:t>
      </w:r>
      <w:r w:rsidR="00AE70C5">
        <w:t xml:space="preserve"> alanları itibariyle 103 m2 mesahalı, binada yer alan dairelerde sam kaplamaları seramik ve </w:t>
      </w:r>
      <w:proofErr w:type="spellStart"/>
      <w:r w:rsidR="00AE70C5">
        <w:t>laminat</w:t>
      </w:r>
      <w:proofErr w:type="spellEnd"/>
      <w:r w:rsidR="00AE70C5">
        <w:t xml:space="preserve"> p</w:t>
      </w:r>
      <w:r>
        <w:t>ar</w:t>
      </w:r>
      <w:r w:rsidR="00AE70C5">
        <w:t xml:space="preserve">ke, duvarları sıvalı ve boyalı, banyo - WC duvarları fayans </w:t>
      </w:r>
      <w:r>
        <w:t xml:space="preserve">kaplı, </w:t>
      </w:r>
      <w:r w:rsidR="00AE70C5">
        <w:t>sıhhi tesisat armatürleri ve tamamlayıcı aksesuarları, mutfaklarında sabit</w:t>
      </w:r>
      <w:r>
        <w:t xml:space="preserve"> tezgah ile tezgah altında ve </w:t>
      </w:r>
      <w:proofErr w:type="spellStart"/>
      <w:r>
        <w:t>jçinde</w:t>
      </w:r>
      <w:proofErr w:type="spellEnd"/>
      <w:r>
        <w:t xml:space="preserve"> </w:t>
      </w:r>
      <w:r w:rsidR="00AE70C5">
        <w:t>mutfak dolapları bulunmak</w:t>
      </w:r>
      <w:r>
        <w:t xml:space="preserve">tadır. </w:t>
      </w:r>
      <w:r w:rsidR="00AE70C5">
        <w:t>Da</w:t>
      </w:r>
      <w:r>
        <w:t>i</w:t>
      </w:r>
      <w:r w:rsidR="00AE70C5">
        <w:t>re pencere doğramaları PVC doğrama, doğalgaz yakıtlı kalorif</w:t>
      </w:r>
      <w:r>
        <w:t xml:space="preserve">er ısıtmalı olup elektrik ve sıhhi tesisatları </w:t>
      </w:r>
      <w:r w:rsidR="00AE70C5">
        <w:t xml:space="preserve">ikmal </w:t>
      </w:r>
      <w:r>
        <w:t xml:space="preserve">edilmiştir. </w:t>
      </w:r>
      <w:r w:rsidR="00AE70C5">
        <w:t>Sa</w:t>
      </w:r>
      <w:r>
        <w:t>tışa konu</w:t>
      </w:r>
      <w:r w:rsidR="00AE70C5">
        <w:t xml:space="preserve"> daire bulunduğu konum itibariyle alt ve üst yapısı </w:t>
      </w:r>
      <w:r>
        <w:t xml:space="preserve">tamamlanmış, her türlü belediye ve sosyal </w:t>
      </w:r>
      <w:proofErr w:type="gramStart"/>
      <w:r>
        <w:t>imkanlardan</w:t>
      </w:r>
      <w:proofErr w:type="gramEnd"/>
      <w:r>
        <w:t xml:space="preserve"> istifade </w:t>
      </w:r>
      <w:r w:rsidR="00AE70C5">
        <w:t xml:space="preserve">edecek konumda konut alanında yer almaktadır. </w:t>
      </w:r>
      <w:r w:rsidR="00AE70C5">
        <w:rPr>
          <w:rStyle w:val="Gvdemetni1"/>
        </w:rPr>
        <w:t xml:space="preserve">MUHAMMEN </w:t>
      </w:r>
      <w:proofErr w:type="gramStart"/>
      <w:r w:rsidR="00AE70C5">
        <w:rPr>
          <w:rStyle w:val="Gvdemetni1"/>
        </w:rPr>
        <w:t>BEDEL ;</w:t>
      </w:r>
      <w:r w:rsidR="00AE70C5">
        <w:t xml:space="preserve"> 110</w:t>
      </w:r>
      <w:proofErr w:type="gramEnd"/>
      <w:r w:rsidR="00AE70C5">
        <w:t xml:space="preserve">.000,00-TL </w:t>
      </w:r>
      <w:r>
        <w:t>(</w:t>
      </w:r>
      <w:proofErr w:type="spellStart"/>
      <w:r>
        <w:t>yüzonbintürklirası</w:t>
      </w:r>
      <w:proofErr w:type="spellEnd"/>
      <w:r w:rsidR="00AE70C5">
        <w:t>)</w:t>
      </w:r>
    </w:p>
    <w:p w:rsidR="00B24E04" w:rsidRDefault="0084104C">
      <w:pPr>
        <w:pStyle w:val="Gvdemetni0"/>
        <w:shd w:val="clear" w:color="auto" w:fill="auto"/>
        <w:spacing w:before="0" w:after="0" w:line="206" w:lineRule="exact"/>
        <w:ind w:left="160" w:right="280"/>
        <w:jc w:val="left"/>
      </w:pPr>
      <w:r>
        <w:rPr>
          <w:rStyle w:val="Gvdemetni1"/>
        </w:rPr>
        <w:t>S</w:t>
      </w:r>
      <w:r w:rsidR="00AE70C5">
        <w:rPr>
          <w:rStyle w:val="Gvdemetni1"/>
        </w:rPr>
        <w:t xml:space="preserve">ATIS </w:t>
      </w:r>
      <w:proofErr w:type="gramStart"/>
      <w:r w:rsidR="00AE70C5">
        <w:rPr>
          <w:rStyle w:val="Gvdemetni1"/>
        </w:rPr>
        <w:t>ŞARTLARI :</w:t>
      </w:r>
      <w:r w:rsidR="00AE70C5">
        <w:t xml:space="preserve"> Birinci</w:t>
      </w:r>
      <w:proofErr w:type="gramEnd"/>
      <w:r w:rsidR="00AE70C5">
        <w:t xml:space="preserve"> açık a</w:t>
      </w:r>
      <w:r>
        <w:t xml:space="preserve">rtırma </w:t>
      </w:r>
      <w:r w:rsidR="00AE70C5">
        <w:t>07 / 08 / 2012 gü</w:t>
      </w:r>
      <w:r>
        <w:t>n</w:t>
      </w:r>
      <w:r w:rsidR="00AE70C5">
        <w:t xml:space="preserve">ü, saat </w:t>
      </w:r>
      <w:r w:rsidR="00AE70C5">
        <w:rPr>
          <w:rStyle w:val="Gvdemetni0ptbolukbraklyor"/>
        </w:rPr>
        <w:t>14:20-14:3</w:t>
      </w:r>
      <w:r>
        <w:rPr>
          <w:rStyle w:val="Gvdemetni0ptbolukbraklyor"/>
        </w:rPr>
        <w:t>0</w:t>
      </w:r>
      <w:r>
        <w:t xml:space="preserve"> </w:t>
      </w:r>
      <w:r w:rsidR="00AE70C5">
        <w:t xml:space="preserve">arasında, Küçükçekmece l. İcra </w:t>
      </w:r>
      <w:r>
        <w:t xml:space="preserve">Müdürlüğü’nde </w:t>
      </w:r>
      <w:r w:rsidR="00AE70C5">
        <w:t>yapılacaktır. Bu artırmada tahmin edilen kıymetin %60’ı</w:t>
      </w:r>
      <w:r>
        <w:t>nı</w:t>
      </w:r>
      <w:r w:rsidR="00AE70C5">
        <w:t>,</w:t>
      </w:r>
      <w:r>
        <w:t xml:space="preserve"> rü</w:t>
      </w:r>
      <w:r w:rsidR="00AE70C5">
        <w:t xml:space="preserve">çhanlı alacaklılar varsa alacakları </w:t>
      </w:r>
      <w:r>
        <w:t xml:space="preserve">mecmuunu </w:t>
      </w:r>
      <w:r w:rsidR="00AE70C5">
        <w:t>ve</w:t>
      </w:r>
      <w:r>
        <w:t>ya</w:t>
      </w:r>
      <w:r w:rsidR="00AE70C5">
        <w:t xml:space="preserve"> masrafla</w:t>
      </w:r>
      <w:r>
        <w:t>rı</w:t>
      </w:r>
      <w:r w:rsidR="00AE70C5">
        <w:t>nı geçmesi şartı ile en çok arttırana ihale olunur. Böyle bir bedelle alıcı çıkmazsa</w:t>
      </w:r>
      <w:r>
        <w:t xml:space="preserve"> </w:t>
      </w:r>
      <w:proofErr w:type="spellStart"/>
      <w:r>
        <w:t>e</w:t>
      </w:r>
      <w:r w:rsidR="00AE70C5">
        <w:t>nçok</w:t>
      </w:r>
      <w:proofErr w:type="spellEnd"/>
      <w:r w:rsidR="00AE70C5">
        <w:t xml:space="preserve"> artı</w:t>
      </w:r>
      <w:r>
        <w:t>ranın</w:t>
      </w:r>
      <w:r w:rsidR="00AE70C5">
        <w:t xml:space="preserve"> </w:t>
      </w:r>
      <w:r>
        <w:t xml:space="preserve">hakkı </w:t>
      </w:r>
      <w:r w:rsidR="00AE70C5">
        <w:t xml:space="preserve">baki kalmak kaydı </w:t>
      </w:r>
      <w:proofErr w:type="gramStart"/>
      <w:r w:rsidR="00AE70C5">
        <w:t>ile;</w:t>
      </w:r>
      <w:proofErr w:type="gramEnd"/>
    </w:p>
    <w:p w:rsidR="00DD3681" w:rsidRDefault="0084104C" w:rsidP="00DD3681">
      <w:pPr>
        <w:pStyle w:val="Gvdemetni0"/>
        <w:shd w:val="clear" w:color="auto" w:fill="auto"/>
        <w:tabs>
          <w:tab w:val="left" w:pos="2906"/>
        </w:tabs>
        <w:spacing w:before="0" w:after="0" w:line="206" w:lineRule="exact"/>
        <w:ind w:left="160" w:right="280"/>
        <w:jc w:val="both"/>
      </w:pPr>
      <w:r>
        <w:t xml:space="preserve">İkinci </w:t>
      </w:r>
      <w:r w:rsidR="00AE70C5">
        <w:t>açık artırma: 17 /08</w:t>
      </w:r>
      <w:r w:rsidR="00AE70C5">
        <w:rPr>
          <w:rStyle w:val="GvdemetniTimesNewRoman55pttalik"/>
          <w:rFonts w:eastAsia="Arial Narrow"/>
        </w:rPr>
        <w:t>1</w:t>
      </w:r>
      <w:r w:rsidR="00AE70C5">
        <w:t>2012</w:t>
      </w:r>
      <w:r>
        <w:t xml:space="preserve"> günü saat </w:t>
      </w:r>
      <w:proofErr w:type="gramStart"/>
      <w:r w:rsidR="00AE70C5">
        <w:rPr>
          <w:rStyle w:val="Gvdemetni0ptbolukbraklyor"/>
        </w:rPr>
        <w:t>4:20</w:t>
      </w:r>
      <w:proofErr w:type="gramEnd"/>
      <w:r w:rsidR="00AE70C5">
        <w:rPr>
          <w:rStyle w:val="Gvdemetni0ptbolukbraklyor"/>
        </w:rPr>
        <w:t xml:space="preserve"> -14:30</w:t>
      </w:r>
      <w:r w:rsidR="00AE70C5">
        <w:t xml:space="preserve"> saatleri arasında, aynı yerde </w:t>
      </w:r>
      <w:r>
        <w:t xml:space="preserve">açık artırmaya </w:t>
      </w:r>
      <w:r w:rsidR="00AE70C5">
        <w:t xml:space="preserve">çıkarılacaktır. Bu </w:t>
      </w:r>
      <w:r>
        <w:t xml:space="preserve">artırmada </w:t>
      </w:r>
      <w:r w:rsidR="00DD3681">
        <w:t xml:space="preserve">tahmin edilen kıymetin </w:t>
      </w:r>
      <w:r w:rsidR="00AE70C5">
        <w:t>%40’ını, rüçhanlı alacaklıların alacağı mecmuun</w:t>
      </w:r>
      <w:r w:rsidR="00DD3681">
        <w:t xml:space="preserve">u ve satış masraflarını </w:t>
      </w:r>
      <w:r w:rsidR="00AE70C5">
        <w:t xml:space="preserve">geçmesi şartı ile </w:t>
      </w:r>
      <w:r w:rsidR="00DD3681">
        <w:t xml:space="preserve">açık artırma </w:t>
      </w:r>
      <w:r w:rsidR="00AE70C5">
        <w:t xml:space="preserve">ihale olunur. Satış peşin para iledir. Arttırmaya iştirak </w:t>
      </w:r>
      <w:r w:rsidR="00DD3681">
        <w:t xml:space="preserve">edeceklerin tahmin edilen kıymetin %20’si </w:t>
      </w:r>
      <w:proofErr w:type="spellStart"/>
      <w:r w:rsidR="00DD3681">
        <w:t>nisbetinde</w:t>
      </w:r>
      <w:proofErr w:type="spellEnd"/>
      <w:r w:rsidR="00DD3681">
        <w:t xml:space="preserve"> </w:t>
      </w:r>
      <w:r w:rsidR="00AE70C5">
        <w:t xml:space="preserve">pey akçesi veya bu miktar kadar Milli bir bankanın </w:t>
      </w:r>
      <w:r w:rsidR="00DD3681">
        <w:t>teminat me</w:t>
      </w:r>
      <w:r w:rsidR="00AE70C5">
        <w:t>ktubu</w:t>
      </w:r>
      <w:r w:rsidR="00DD3681">
        <w:t>nu</w:t>
      </w:r>
      <w:r w:rsidR="00AE70C5">
        <w:t xml:space="preserve"> veya bu miktar </w:t>
      </w:r>
      <w:proofErr w:type="gramStart"/>
      <w:r w:rsidR="00AE70C5">
        <w:t>karşılığınd</w:t>
      </w:r>
      <w:r w:rsidR="00DD3681">
        <w:t>a  milli</w:t>
      </w:r>
      <w:proofErr w:type="gramEnd"/>
      <w:r w:rsidR="00DD3681">
        <w:t xml:space="preserve"> </w:t>
      </w:r>
      <w:r w:rsidR="00AE70C5">
        <w:t>bir bankanın teyidi yapılmış bloke çekini vermeleri lazımdı</w:t>
      </w:r>
      <w:r w:rsidR="00DD3681">
        <w:t>r.</w:t>
      </w:r>
      <w:r w:rsidR="00AE70C5">
        <w:t xml:space="preserve"> </w:t>
      </w:r>
      <w:r w:rsidR="00DD3681">
        <w:t xml:space="preserve"> Alıcı </w:t>
      </w:r>
      <w:r w:rsidR="00AE70C5">
        <w:t xml:space="preserve">istediğinde (10) günü geçmemek </w:t>
      </w:r>
      <w:r w:rsidR="00DD3681">
        <w:t xml:space="preserve">üzere mehil verilebilir. </w:t>
      </w:r>
      <w:proofErr w:type="gramStart"/>
      <w:r w:rsidR="00AE70C5">
        <w:t>Tellaliye</w:t>
      </w:r>
      <w:proofErr w:type="gramEnd"/>
      <w:r w:rsidR="00AE70C5">
        <w:t xml:space="preserve"> resmi ihale bedelinden ödenir. İhale damga</w:t>
      </w:r>
      <w:r w:rsidR="00DD3681">
        <w:t xml:space="preserve"> pulu </w:t>
      </w:r>
      <w:r w:rsidR="00AE70C5">
        <w:t>bed</w:t>
      </w:r>
      <w:r w:rsidR="00DD3681">
        <w:t>eli, mevzuatın belirlediği oranda Katma Değer Vergisi</w:t>
      </w:r>
      <w:r w:rsidR="00AE70C5">
        <w:t>,</w:t>
      </w:r>
      <w:r w:rsidR="00DD3681">
        <w:t xml:space="preserve"> </w:t>
      </w:r>
      <w:r w:rsidR="00AE70C5">
        <w:t xml:space="preserve">tapu alım harcı ve masrafları alıcıya ait olup, birikmiş </w:t>
      </w:r>
      <w:r w:rsidR="00DD3681">
        <w:t>v</w:t>
      </w:r>
      <w:r w:rsidR="00AE70C5">
        <w:t xml:space="preserve">ergiler, tapu satım harcı satış </w:t>
      </w:r>
      <w:r w:rsidR="00DD3681">
        <w:t xml:space="preserve">bedelinden ödenir. İpotek </w:t>
      </w:r>
      <w:r w:rsidR="00AE70C5">
        <w:t>sahibi alacaklılar ile diğer ilgililer</w:t>
      </w:r>
      <w:r w:rsidR="00DD3681">
        <w:t xml:space="preserve">in (ilgililer tabirine irtifak hakkı </w:t>
      </w:r>
      <w:r w:rsidR="00AE70C5">
        <w:t xml:space="preserve">sahipleri de </w:t>
      </w:r>
      <w:proofErr w:type="gramStart"/>
      <w:r w:rsidR="00AE70C5">
        <w:t>dahildir</w:t>
      </w:r>
      <w:proofErr w:type="gramEnd"/>
      <w:r w:rsidR="00AE70C5">
        <w:t>) bu taşınmaz</w:t>
      </w:r>
      <w:r w:rsidR="00DD3681">
        <w:t xml:space="preserve"> üzerindeki haklarını hususiyle faiz </w:t>
      </w:r>
      <w:r w:rsidR="00AE70C5">
        <w:t>ve masrafa da</w:t>
      </w:r>
      <w:r w:rsidR="00DD3681">
        <w:t>i</w:t>
      </w:r>
      <w:r w:rsidR="00AE70C5">
        <w:t>r olan iddialarını dayanağ</w:t>
      </w:r>
      <w:r w:rsidR="00DD3681">
        <w:t xml:space="preserve">ı belgeler ile 15 gün içinde Müdürlüğümüze bildirmeleri lazımdır. </w:t>
      </w:r>
    </w:p>
    <w:p w:rsidR="00B24E04" w:rsidRDefault="00AE70C5" w:rsidP="00DD3681">
      <w:pPr>
        <w:pStyle w:val="Gvdemetni0"/>
        <w:shd w:val="clear" w:color="auto" w:fill="auto"/>
        <w:tabs>
          <w:tab w:val="left" w:pos="2906"/>
        </w:tabs>
        <w:spacing w:before="0" w:after="0" w:line="206" w:lineRule="exact"/>
        <w:ind w:left="160" w:right="280"/>
        <w:jc w:val="both"/>
      </w:pPr>
      <w:r>
        <w:t>Aksi takdirde haklan T</w:t>
      </w:r>
      <w:r w:rsidR="00DD3681">
        <w:t xml:space="preserve">apu sicili ile sabit olmadıkça paylaşmadan </w:t>
      </w:r>
      <w:r>
        <w:t xml:space="preserve">hariç bırakılacaklardır. </w:t>
      </w:r>
      <w:r w:rsidR="00DD3681">
        <w:t xml:space="preserve">Satış bedeli hemen veya verilen süre içinde ödenmezse </w:t>
      </w:r>
      <w:proofErr w:type="gramStart"/>
      <w:r>
        <w:t>İİK.</w:t>
      </w:r>
      <w:proofErr w:type="spellStart"/>
      <w:r>
        <w:t>nun</w:t>
      </w:r>
      <w:proofErr w:type="spellEnd"/>
      <w:proofErr w:type="gramEnd"/>
      <w:r>
        <w:t xml:space="preserve"> 133</w:t>
      </w:r>
      <w:r w:rsidR="00DD3681">
        <w:t xml:space="preserve">. Maddesi gereğince </w:t>
      </w:r>
      <w:r>
        <w:t xml:space="preserve">ihale </w:t>
      </w:r>
      <w:proofErr w:type="spellStart"/>
      <w:r>
        <w:t>fesh</w:t>
      </w:r>
      <w:proofErr w:type="spellEnd"/>
      <w:r>
        <w:t xml:space="preserve"> edilir. İki ihale </w:t>
      </w:r>
      <w:r w:rsidR="00A02F29">
        <w:t xml:space="preserve">arasındaki farktan ve </w:t>
      </w:r>
      <w:r>
        <w:t xml:space="preserve">yasal faizden alıcı ve kefilleri mesul tutulacak ve hiçbir </w:t>
      </w:r>
      <w:r w:rsidR="00A02F29">
        <w:t xml:space="preserve">hükme </w:t>
      </w:r>
      <w:r>
        <w:t>hac</w:t>
      </w:r>
      <w:r w:rsidR="00A02F29">
        <w:t xml:space="preserve">et kalmadan kendilerinden tahsil edilecektir. Şartname ilan tarihinden itibaren </w:t>
      </w:r>
      <w:r>
        <w:t xml:space="preserve">dairede açık olup, </w:t>
      </w:r>
      <w:r w:rsidR="00A02F29">
        <w:t xml:space="preserve">isteyen </w:t>
      </w:r>
      <w:r>
        <w:t xml:space="preserve">alıcıya masraf verildiğinde bir </w:t>
      </w:r>
      <w:proofErr w:type="spellStart"/>
      <w:r>
        <w:t>ömeğ</w:t>
      </w:r>
      <w:r w:rsidR="00A02F29">
        <w:t>i</w:t>
      </w:r>
      <w:proofErr w:type="spellEnd"/>
      <w:r>
        <w:t xml:space="preserve"> </w:t>
      </w:r>
      <w:r w:rsidR="00A02F29">
        <w:t xml:space="preserve">gönderilebilir. Satışa </w:t>
      </w:r>
      <w:r>
        <w:t>iştirak edenlerin şartnameyi görmüş ve mündereca</w:t>
      </w:r>
      <w:r w:rsidR="00A02F29">
        <w:t>tını k</w:t>
      </w:r>
      <w:r>
        <w:t>abul etmiş sayılacakları başkaca bilgi</w:t>
      </w:r>
      <w:r w:rsidR="00A02F29">
        <w:t xml:space="preserve"> almak isteyenlerin Müdürlüğümüzün </w:t>
      </w:r>
      <w:r>
        <w:t xml:space="preserve">2011/6409 </w:t>
      </w:r>
      <w:proofErr w:type="spellStart"/>
      <w:r>
        <w:t>Tal</w:t>
      </w:r>
      <w:proofErr w:type="spellEnd"/>
      <w:r>
        <w:t xml:space="preserve">. </w:t>
      </w:r>
      <w:proofErr w:type="gramStart"/>
      <w:r>
        <w:t>sayılı</w:t>
      </w:r>
      <w:proofErr w:type="gramEnd"/>
      <w:r>
        <w:t xml:space="preserve"> dosya numarası </w:t>
      </w:r>
      <w:r w:rsidR="00A02F29">
        <w:t>il</w:t>
      </w:r>
      <w:r>
        <w:t>e müracaat etmeleri ilan olunur.</w:t>
      </w:r>
    </w:p>
    <w:p w:rsidR="00A02F29" w:rsidRDefault="00AE70C5" w:rsidP="00A02F29">
      <w:pPr>
        <w:pStyle w:val="Gvdemetni21"/>
        <w:shd w:val="clear" w:color="auto" w:fill="auto"/>
        <w:ind w:left="2140" w:right="140" w:firstLine="2000"/>
        <w:rPr>
          <w:rStyle w:val="Gvdemetni2BookmanOldStyle"/>
          <w:b/>
          <w:bCs/>
        </w:rPr>
      </w:pPr>
      <w:r>
        <w:t xml:space="preserve">( Basın No: 37462 </w:t>
      </w:r>
      <w:hyperlink r:id="rId6" w:history="1">
        <w:r>
          <w:rPr>
            <w:rStyle w:val="Kpr"/>
            <w:lang w:val="en-US"/>
          </w:rPr>
          <w:t>www.bik.gov.tr</w:t>
        </w:r>
      </w:hyperlink>
      <w:r>
        <w:t xml:space="preserve">) </w:t>
      </w:r>
    </w:p>
    <w:p w:rsidR="00A02F29" w:rsidRDefault="00A02F29">
      <w:pPr>
        <w:pStyle w:val="Balk10"/>
        <w:keepNext/>
        <w:keepLines/>
        <w:shd w:val="clear" w:color="auto" w:fill="000000"/>
        <w:spacing w:before="365" w:after="147" w:line="278" w:lineRule="exact"/>
        <w:ind w:right="120"/>
        <w:rPr>
          <w:rStyle w:val="Balk11"/>
          <w:b/>
          <w:bCs/>
        </w:rPr>
      </w:pPr>
      <w:bookmarkStart w:id="1" w:name="bookmark1"/>
      <w:bookmarkEnd w:id="1"/>
    </w:p>
    <w:sectPr w:rsidR="00A02F29" w:rsidSect="00B24E04">
      <w:type w:val="continuous"/>
      <w:pgSz w:w="11909" w:h="16838"/>
      <w:pgMar w:top="782" w:right="2652" w:bottom="753" w:left="26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82" w:rsidRDefault="00BC3A82" w:rsidP="00B24E04">
      <w:r>
        <w:separator/>
      </w:r>
    </w:p>
  </w:endnote>
  <w:endnote w:type="continuationSeparator" w:id="0">
    <w:p w:rsidR="00BC3A82" w:rsidRDefault="00BC3A82" w:rsidP="00B2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82" w:rsidRDefault="00BC3A82"/>
  </w:footnote>
  <w:footnote w:type="continuationSeparator" w:id="0">
    <w:p w:rsidR="00BC3A82" w:rsidRDefault="00BC3A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24E04"/>
    <w:rsid w:val="00013554"/>
    <w:rsid w:val="0084104C"/>
    <w:rsid w:val="009B5773"/>
    <w:rsid w:val="00A02F29"/>
    <w:rsid w:val="00AE70C5"/>
    <w:rsid w:val="00B24E04"/>
    <w:rsid w:val="00BC3A82"/>
    <w:rsid w:val="00DD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E0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24E04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B24E0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alk11">
    <w:name w:val="Başlık #1"/>
    <w:basedOn w:val="Balk1"/>
    <w:rsid w:val="00B24E04"/>
    <w:rPr>
      <w:color w:val="FFFFFF"/>
      <w:spacing w:val="0"/>
      <w:w w:val="100"/>
      <w:position w:val="0"/>
      <w:lang w:val="tr-TR"/>
    </w:rPr>
  </w:style>
  <w:style w:type="character" w:customStyle="1" w:styleId="Balk12">
    <w:name w:val="Başlık #1"/>
    <w:basedOn w:val="Balk1"/>
    <w:rsid w:val="00B24E04"/>
    <w:rPr>
      <w:color w:val="FFFFFF"/>
      <w:spacing w:val="0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B24E0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GvdemetniKkBykHarf">
    <w:name w:val="Gövde metni + Küçük Büyük Harf"/>
    <w:basedOn w:val="Gvdemetni"/>
    <w:rsid w:val="00B24E04"/>
    <w:rPr>
      <w:smallCaps/>
      <w:color w:val="000000"/>
      <w:w w:val="100"/>
      <w:position w:val="0"/>
      <w:lang w:val="tr-TR"/>
    </w:rPr>
  </w:style>
  <w:style w:type="character" w:customStyle="1" w:styleId="Gvdemetni1">
    <w:name w:val="Gövde metni"/>
    <w:basedOn w:val="Gvdemetni"/>
    <w:rsid w:val="00B24E04"/>
    <w:rPr>
      <w:color w:val="000000"/>
      <w:w w:val="100"/>
      <w:position w:val="0"/>
      <w:u w:val="single"/>
      <w:lang w:val="tr-TR"/>
    </w:rPr>
  </w:style>
  <w:style w:type="character" w:customStyle="1" w:styleId="GvdemetniBookmanOldStyle75pt">
    <w:name w:val="Gövde metni + Bookman Old Style;7;5 pt"/>
    <w:basedOn w:val="Gvdemetni"/>
    <w:rsid w:val="00B24E04"/>
    <w:rPr>
      <w:rFonts w:ascii="Bookman Old Style" w:eastAsia="Bookman Old Style" w:hAnsi="Bookman Old Style" w:cs="Bookman Old Style"/>
      <w:color w:val="000000"/>
      <w:w w:val="100"/>
      <w:position w:val="0"/>
      <w:sz w:val="15"/>
      <w:szCs w:val="15"/>
      <w:lang w:val="tr-TR"/>
    </w:rPr>
  </w:style>
  <w:style w:type="character" w:customStyle="1" w:styleId="Gvdemetni0ptbolukbraklyor">
    <w:name w:val="Gövde metni + 0 pt boşluk bırakılıyor"/>
    <w:basedOn w:val="Gvdemetni"/>
    <w:rsid w:val="00B24E04"/>
    <w:rPr>
      <w:color w:val="000000"/>
      <w:spacing w:val="10"/>
      <w:w w:val="100"/>
      <w:position w:val="0"/>
      <w:lang w:val="tr-TR"/>
    </w:rPr>
  </w:style>
  <w:style w:type="character" w:customStyle="1" w:styleId="GvdemetniTimesNewRoman55pttalik">
    <w:name w:val="Gövde metni + Times New Roman;5;5 pt;İtalik"/>
    <w:basedOn w:val="Gvdemetni"/>
    <w:rsid w:val="00B24E04"/>
    <w:rPr>
      <w:rFonts w:ascii="Times New Roman" w:eastAsia="Times New Roman" w:hAnsi="Times New Roman" w:cs="Times New Roman"/>
      <w:i/>
      <w:iCs/>
      <w:color w:val="000000"/>
      <w:w w:val="100"/>
      <w:position w:val="0"/>
      <w:sz w:val="11"/>
      <w:szCs w:val="11"/>
      <w:lang w:val="tr-TR"/>
    </w:rPr>
  </w:style>
  <w:style w:type="character" w:customStyle="1" w:styleId="Gvdemetni2">
    <w:name w:val="Gövde metni"/>
    <w:basedOn w:val="Gvdemetni"/>
    <w:rsid w:val="00B24E04"/>
    <w:rPr>
      <w:strike/>
      <w:color w:val="000000"/>
      <w:w w:val="100"/>
      <w:position w:val="0"/>
    </w:rPr>
  </w:style>
  <w:style w:type="character" w:customStyle="1" w:styleId="Gvdemetni20">
    <w:name w:val="Gövde metni (2)_"/>
    <w:basedOn w:val="VarsaylanParagrafYazTipi"/>
    <w:link w:val="Gvdemetni21"/>
    <w:rsid w:val="00B24E0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2BookmanOldStyle">
    <w:name w:val="Gövde metni (2) + Bookman Old Style"/>
    <w:basedOn w:val="Gvdemetni20"/>
    <w:rsid w:val="00B24E04"/>
    <w:rPr>
      <w:rFonts w:ascii="Bookman Old Style" w:eastAsia="Bookman Old Style" w:hAnsi="Bookman Old Style" w:cs="Bookman Old Style"/>
      <w:color w:val="000000"/>
      <w:spacing w:val="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B24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4">
    <w:name w:val="Gövde metni (4)_"/>
    <w:basedOn w:val="VarsaylanParagrafYazTipi"/>
    <w:link w:val="Gvdemetni40"/>
    <w:rsid w:val="00B24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41">
    <w:name w:val="Gövde metni (4)"/>
    <w:basedOn w:val="Gvdemetni4"/>
    <w:rsid w:val="00B24E04"/>
    <w:rPr>
      <w:strike/>
      <w:color w:val="000000"/>
      <w:spacing w:val="0"/>
      <w:w w:val="100"/>
      <w:position w:val="0"/>
      <w:lang w:val="tr-TR"/>
    </w:rPr>
  </w:style>
  <w:style w:type="character" w:customStyle="1" w:styleId="Gvdemetni4Kaln0ptbolukbraklyor">
    <w:name w:val="Gövde metni (4) + Kalın;0 pt boşluk bırakılıyor"/>
    <w:basedOn w:val="Gvdemetni4"/>
    <w:rsid w:val="00B24E04"/>
    <w:rPr>
      <w:b/>
      <w:bCs/>
      <w:color w:val="000000"/>
      <w:spacing w:val="-10"/>
      <w:w w:val="100"/>
      <w:position w:val="0"/>
      <w:lang w:val="tr-TR"/>
    </w:rPr>
  </w:style>
  <w:style w:type="character" w:customStyle="1" w:styleId="Gvdemetni495pttalik-1ptbolukbraklyor">
    <w:name w:val="Gövde metni (4) + 9;5 pt;İtalik;-1 pt boşluk bırakılıyor"/>
    <w:basedOn w:val="Gvdemetni4"/>
    <w:rsid w:val="00B24E04"/>
    <w:rPr>
      <w:i/>
      <w:iCs/>
      <w:color w:val="000000"/>
      <w:spacing w:val="-20"/>
      <w:w w:val="100"/>
      <w:position w:val="0"/>
      <w:sz w:val="19"/>
      <w:szCs w:val="19"/>
      <w:lang w:val="tr-TR"/>
    </w:rPr>
  </w:style>
  <w:style w:type="character" w:customStyle="1" w:styleId="Gvdemetni2BookmanOldStyle7ptKalnDeil">
    <w:name w:val="Gövde metni (2) + Bookman Old Style;7 pt;Kalın Değil"/>
    <w:basedOn w:val="Gvdemetni20"/>
    <w:rsid w:val="00B24E0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4"/>
      <w:szCs w:val="14"/>
      <w:lang w:val="tr-TR"/>
    </w:rPr>
  </w:style>
  <w:style w:type="paragraph" w:customStyle="1" w:styleId="Balk10">
    <w:name w:val="Başlık #1"/>
    <w:basedOn w:val="Normal"/>
    <w:link w:val="Balk1"/>
    <w:rsid w:val="00B24E04"/>
    <w:pPr>
      <w:shd w:val="clear" w:color="auto" w:fill="FFFFFF"/>
      <w:spacing w:after="60" w:line="274" w:lineRule="exact"/>
      <w:jc w:val="center"/>
      <w:outlineLvl w:val="0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Gvdemetni0">
    <w:name w:val="Gövde metni"/>
    <w:basedOn w:val="Normal"/>
    <w:link w:val="Gvdemetni"/>
    <w:rsid w:val="00B24E04"/>
    <w:pPr>
      <w:shd w:val="clear" w:color="auto" w:fill="FFFFFF"/>
      <w:spacing w:before="60" w:after="180" w:line="0" w:lineRule="atLeast"/>
      <w:jc w:val="center"/>
    </w:pPr>
    <w:rPr>
      <w:rFonts w:ascii="Arial Narrow" w:eastAsia="Arial Narrow" w:hAnsi="Arial Narrow" w:cs="Arial Narrow"/>
      <w:spacing w:val="-10"/>
      <w:sz w:val="16"/>
      <w:szCs w:val="16"/>
    </w:rPr>
  </w:style>
  <w:style w:type="paragraph" w:customStyle="1" w:styleId="Gvdemetni21">
    <w:name w:val="Gövde metni (2)"/>
    <w:basedOn w:val="Normal"/>
    <w:link w:val="Gvdemetni20"/>
    <w:rsid w:val="00B24E04"/>
    <w:pPr>
      <w:shd w:val="clear" w:color="auto" w:fill="FFFFFF"/>
      <w:spacing w:line="326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Gvdemetni30">
    <w:name w:val="Gövde metni (3)"/>
    <w:basedOn w:val="Normal"/>
    <w:link w:val="Gvdemetni3"/>
    <w:rsid w:val="00B24E0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40">
    <w:name w:val="Gövde metni (4)"/>
    <w:basedOn w:val="Normal"/>
    <w:link w:val="Gvdemetni4"/>
    <w:rsid w:val="00B24E04"/>
    <w:pPr>
      <w:shd w:val="clear" w:color="auto" w:fill="FFFFFF"/>
      <w:spacing w:before="60" w:after="60" w:line="192" w:lineRule="exact"/>
      <w:ind w:firstLine="146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tkemlak</cp:lastModifiedBy>
  <cp:revision>2</cp:revision>
  <dcterms:created xsi:type="dcterms:W3CDTF">2012-06-14T12:41:00Z</dcterms:created>
  <dcterms:modified xsi:type="dcterms:W3CDTF">2012-06-14T12:41:00Z</dcterms:modified>
</cp:coreProperties>
</file>