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90" w:rsidRDefault="00640FF6">
      <w:pPr>
        <w:pStyle w:val="Gvdemetni30"/>
        <w:shd w:val="clear" w:color="auto" w:fill="auto"/>
        <w:spacing w:before="0"/>
        <w:ind w:right="20" w:firstLine="0"/>
      </w:pPr>
      <w:r>
        <w:t>T.C.</w:t>
      </w:r>
    </w:p>
    <w:p w:rsidR="00753090" w:rsidRDefault="00640FF6">
      <w:pPr>
        <w:pStyle w:val="Gvdemetni30"/>
        <w:shd w:val="clear" w:color="auto" w:fill="auto"/>
        <w:spacing w:before="0"/>
        <w:ind w:left="1500" w:right="1000"/>
        <w:jc w:val="left"/>
      </w:pPr>
      <w:r>
        <w:t xml:space="preserve">İSTANBUL VERGİ DAİRESİ BAŞKANLIĞI Avcılar Uygulama Grup Müdürlüğü Avcılar Vergi Dairesi Müdürlüğü (3 </w:t>
      </w:r>
      <w:proofErr w:type="spellStart"/>
      <w:r>
        <w:t>Nolu</w:t>
      </w:r>
      <w:proofErr w:type="spellEnd"/>
      <w:r>
        <w:t xml:space="preserve"> Satış Komisyonu Başkanlığı)</w:t>
      </w:r>
    </w:p>
    <w:p w:rsidR="00753090" w:rsidRDefault="00640FF6">
      <w:pPr>
        <w:pStyle w:val="Balk10"/>
        <w:keepNext/>
        <w:keepLines/>
        <w:shd w:val="clear" w:color="auto" w:fill="auto"/>
        <w:spacing w:after="141"/>
        <w:ind w:right="260"/>
      </w:pPr>
      <w:bookmarkStart w:id="0" w:name="bookmark0"/>
      <w:r>
        <w:t>GAYRİMENKUL MAL SATIŞ ŞARTNAMESİ</w:t>
      </w:r>
      <w:bookmarkEnd w:id="0"/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03"/>
        </w:tabs>
        <w:spacing w:before="0"/>
        <w:ind w:left="340"/>
      </w:pPr>
      <w:r>
        <w:t xml:space="preserve">Gayrimenkul malikinin adı, soyadı ve </w:t>
      </w:r>
      <w:proofErr w:type="gramStart"/>
      <w:r>
        <w:t>adresi : Emre</w:t>
      </w:r>
      <w:proofErr w:type="gramEnd"/>
      <w:r>
        <w:t xml:space="preserve"> ÇELİK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13"/>
        </w:tabs>
        <w:spacing w:before="0"/>
        <w:ind w:left="340" w:right="20"/>
      </w:pPr>
      <w:proofErr w:type="spellStart"/>
      <w:r>
        <w:t>Gayrimenkulun</w:t>
      </w:r>
      <w:proofErr w:type="spellEnd"/>
      <w:r>
        <w:t xml:space="preserve"> bulunduğu </w:t>
      </w:r>
      <w:proofErr w:type="spellStart"/>
      <w:r>
        <w:t>mahelle</w:t>
      </w:r>
      <w:proofErr w:type="spellEnd"/>
      <w:r>
        <w:t xml:space="preserve">, </w:t>
      </w:r>
      <w:proofErr w:type="spellStart"/>
      <w:r>
        <w:t>sk</w:t>
      </w:r>
      <w:proofErr w:type="spellEnd"/>
      <w:r>
        <w:t xml:space="preserve">. </w:t>
      </w:r>
      <w:proofErr w:type="gramStart"/>
      <w:r>
        <w:t>ve</w:t>
      </w:r>
      <w:proofErr w:type="gramEnd"/>
      <w:r>
        <w:t xml:space="preserve"> kapı no: </w:t>
      </w:r>
      <w:proofErr w:type="spellStart"/>
      <w:r>
        <w:t>Denizköşkler</w:t>
      </w:r>
      <w:proofErr w:type="spellEnd"/>
      <w:r>
        <w:t xml:space="preserve"> Mah. Fesleğen </w:t>
      </w:r>
      <w:proofErr w:type="spellStart"/>
      <w:r>
        <w:t>Sk</w:t>
      </w:r>
      <w:proofErr w:type="spellEnd"/>
      <w:r>
        <w:t>. No:3/11 Avcılar/İST.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left="340"/>
      </w:pPr>
      <w:proofErr w:type="spellStart"/>
      <w:r>
        <w:t>Gayrimenkulun</w:t>
      </w:r>
      <w:proofErr w:type="spellEnd"/>
      <w:r>
        <w:t xml:space="preserve"> durumu ve hususi </w:t>
      </w:r>
      <w:proofErr w:type="gramStart"/>
      <w:r>
        <w:t>vasıfları :Mesken</w:t>
      </w:r>
      <w:proofErr w:type="gramEnd"/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22"/>
        </w:tabs>
        <w:spacing w:before="0"/>
        <w:ind w:left="340" w:right="20"/>
      </w:pPr>
      <w:r>
        <w:t xml:space="preserve">İhalenin yapılacağı yer, gün ve saat: 1. Satış 02.08.2012 gün saat:14,00 de alıcı çıkmadığı </w:t>
      </w:r>
      <w:proofErr w:type="gramStart"/>
      <w:r>
        <w:t>tak</w:t>
      </w:r>
      <w:r>
        <w:softHyphen/>
        <w:t>tirde</w:t>
      </w:r>
      <w:proofErr w:type="gramEnd"/>
      <w:r>
        <w:t xml:space="preserve"> 2. satış 09.08.2012 saat 14:00 de açık artırma suretiyle Avcılar Vergi Dairesi Müdürlü</w:t>
      </w:r>
      <w:r>
        <w:softHyphen/>
        <w:t>ğünde yapılacaktır.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08"/>
        </w:tabs>
        <w:spacing w:before="0"/>
        <w:ind w:left="340"/>
      </w:pPr>
      <w:proofErr w:type="spellStart"/>
      <w:r>
        <w:t>Gayrimenkulun</w:t>
      </w:r>
      <w:proofErr w:type="spellEnd"/>
      <w:r>
        <w:t xml:space="preserve"> artırmaya esas olan biçilmiş rayiç değeri:</w:t>
      </w:r>
    </w:p>
    <w:p w:rsidR="00753090" w:rsidRDefault="00640FF6">
      <w:pPr>
        <w:pStyle w:val="Gvdemetni40"/>
        <w:shd w:val="clear" w:color="auto" w:fill="auto"/>
        <w:tabs>
          <w:tab w:val="left" w:leader="underscore" w:pos="3585"/>
        </w:tabs>
        <w:spacing w:line="140" w:lineRule="exact"/>
        <w:ind w:left="340"/>
      </w:pPr>
      <w:r>
        <w:rPr>
          <w:rStyle w:val="Gvdemetni41"/>
          <w:b/>
          <w:bCs/>
        </w:rPr>
        <w:t xml:space="preserve">Kapı </w:t>
      </w:r>
      <w:r>
        <w:rPr>
          <w:rStyle w:val="Gvdemetni42"/>
          <w:b/>
          <w:bCs/>
        </w:rPr>
        <w:t xml:space="preserve">No </w:t>
      </w:r>
      <w:proofErr w:type="gramStart"/>
      <w:r>
        <w:rPr>
          <w:rStyle w:val="Gvdemetni42"/>
          <w:b/>
          <w:bCs/>
        </w:rPr>
        <w:t>Bul.kat</w:t>
      </w:r>
      <w:proofErr w:type="gramEnd"/>
      <w:r>
        <w:rPr>
          <w:rStyle w:val="Gvdemetni42"/>
          <w:b/>
          <w:bCs/>
        </w:rPr>
        <w:t xml:space="preserve"> Parsel No </w:t>
      </w:r>
      <w:r>
        <w:rPr>
          <w:rStyle w:val="Gvdemetni41"/>
          <w:b/>
          <w:bCs/>
        </w:rPr>
        <w:t>Pafta</w:t>
      </w:r>
      <w:r>
        <w:tab/>
      </w:r>
      <w:r>
        <w:rPr>
          <w:rStyle w:val="Gvdemetni42"/>
          <w:b/>
          <w:bCs/>
        </w:rPr>
        <w:t xml:space="preserve">Arsa Payı Tamamının m2 </w:t>
      </w:r>
      <w:r>
        <w:rPr>
          <w:rStyle w:val="Gvdemetni41"/>
          <w:b/>
          <w:bCs/>
        </w:rPr>
        <w:t xml:space="preserve">Satış </w:t>
      </w:r>
      <w:r>
        <w:rPr>
          <w:rStyle w:val="Gvdemetni42"/>
          <w:b/>
          <w:bCs/>
        </w:rPr>
        <w:t>Bedeli</w:t>
      </w:r>
    </w:p>
    <w:p w:rsidR="00753090" w:rsidRDefault="00640FF6">
      <w:pPr>
        <w:pStyle w:val="Gvdemetni0"/>
        <w:shd w:val="clear" w:color="auto" w:fill="auto"/>
        <w:tabs>
          <w:tab w:val="left" w:pos="1199"/>
          <w:tab w:val="left" w:pos="2903"/>
          <w:tab w:val="left" w:pos="3662"/>
          <w:tab w:val="left" w:pos="4722"/>
        </w:tabs>
        <w:spacing w:before="0" w:after="24" w:line="140" w:lineRule="exact"/>
        <w:ind w:left="340"/>
      </w:pPr>
      <w:r>
        <w:t>3</w:t>
      </w:r>
      <w:r>
        <w:tab/>
        <w:t>2.kat 18887</w:t>
      </w:r>
      <w:r>
        <w:tab/>
        <w:t>24</w:t>
      </w:r>
      <w:r>
        <w:tab/>
        <w:t>40/576</w:t>
      </w:r>
      <w:r>
        <w:tab/>
        <w:t>80,00m2 75.000.-TL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154" w:lineRule="exact"/>
        <w:ind w:left="340"/>
      </w:pPr>
      <w:r>
        <w:t xml:space="preserve">Artırmaya iştirak için alınacak teminatın </w:t>
      </w:r>
      <w:proofErr w:type="spellStart"/>
      <w:r>
        <w:t>nev'i</w:t>
      </w:r>
      <w:proofErr w:type="spellEnd"/>
      <w:r>
        <w:t xml:space="preserve"> ve miktarı: 5.625,00 TL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154" w:lineRule="exact"/>
        <w:ind w:left="340" w:right="20"/>
      </w:pPr>
      <w:r>
        <w:t>Gayrimenkul üzerindeki mükellefiyetler ve henüz vadesi gelmemiş rehinler hakkında gerekli bilgiler: Rehin yok.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154" w:lineRule="exact"/>
        <w:ind w:left="340"/>
      </w:pPr>
      <w:r>
        <w:t>Satışın gayrimenkul üzerindeki hangi haklarla birlikte yapılacağı:</w:t>
      </w:r>
    </w:p>
    <w:p w:rsidR="00753090" w:rsidRDefault="00640FF6">
      <w:pPr>
        <w:pStyle w:val="Gvdemetni0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154" w:lineRule="exact"/>
        <w:ind w:left="340" w:right="20"/>
      </w:pPr>
      <w:r>
        <w:t xml:space="preserve">Hangi masrafların alıcıya ait olacağı: Katma Değer Vergisi, </w:t>
      </w:r>
      <w:proofErr w:type="gramStart"/>
      <w:r>
        <w:t>Tellaliye</w:t>
      </w:r>
      <w:proofErr w:type="gramEnd"/>
      <w:r>
        <w:t xml:space="preserve"> Harcı, Tapu harçları ve Damga Vergisi.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left="340" w:right="20"/>
      </w:pPr>
      <w:r>
        <w:t xml:space="preserve">10- Pay ipotekli borç nazarı itibara alınmadan sürülür, ancak gayrimenkul </w:t>
      </w:r>
      <w:proofErr w:type="spellStart"/>
      <w:r>
        <w:t>rehni</w:t>
      </w:r>
      <w:proofErr w:type="spellEnd"/>
      <w:r>
        <w:t xml:space="preserve"> suretiyle sağlan</w:t>
      </w:r>
      <w:r>
        <w:softHyphen/>
        <w:t>mış muaccel borçlar alıcıya devredilemez, satış bedelinden tenzil edilerek uhdesinde bırakı</w:t>
      </w:r>
      <w:r>
        <w:softHyphen/>
        <w:t>lır. Bakiyesi kendisinden tahsil olunur.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left="340" w:right="20"/>
      </w:pPr>
      <w:r>
        <w:t xml:space="preserve">11 - Gayrimenkul artırma sonunda üç defa bağırdıktan sonra en çok arttırana ihale olunur. Şu </w:t>
      </w:r>
      <w:proofErr w:type="spellStart"/>
      <w:r>
        <w:t>ka</w:t>
      </w:r>
      <w:proofErr w:type="spellEnd"/>
      <w:r>
        <w:t xml:space="preserve">- </w:t>
      </w:r>
      <w:proofErr w:type="spellStart"/>
      <w:r>
        <w:t>darki</w:t>
      </w:r>
      <w:proofErr w:type="spellEnd"/>
      <w:r>
        <w:t xml:space="preserve"> artırma bedeli gayrimenkul için biçilmiş olan değerin % 75'i olan 56.250,00 TL </w:t>
      </w:r>
      <w:proofErr w:type="gramStart"/>
      <w:r>
        <w:t>(</w:t>
      </w:r>
      <w:proofErr w:type="gramEnd"/>
      <w:r>
        <w:t xml:space="preserve">Elli altı bin </w:t>
      </w:r>
      <w:proofErr w:type="spellStart"/>
      <w:r>
        <w:t>ikiyüzelli</w:t>
      </w:r>
      <w:proofErr w:type="spellEnd"/>
      <w:r>
        <w:t xml:space="preserve"> TL'yi bulmak lazımdır.</w:t>
      </w:r>
    </w:p>
    <w:p w:rsidR="00753090" w:rsidRDefault="00640FF6">
      <w:pPr>
        <w:pStyle w:val="Gvdemetni0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154" w:lineRule="exact"/>
        <w:ind w:left="340" w:right="20"/>
      </w:pPr>
      <w:r>
        <w:t xml:space="preserve">Artırma </w:t>
      </w:r>
      <w:proofErr w:type="gramStart"/>
      <w:r>
        <w:t>11 .maddede</w:t>
      </w:r>
      <w:proofErr w:type="gramEnd"/>
      <w:r>
        <w:t xml:space="preserve"> yazılı miktar elde edilemediği takdirde, en çok artıranın </w:t>
      </w:r>
      <w:proofErr w:type="spellStart"/>
      <w:r>
        <w:t>taahüdü</w:t>
      </w:r>
      <w:proofErr w:type="spellEnd"/>
      <w:r>
        <w:t xml:space="preserve"> baki kalmak şartıyla artırma 7 gün daha uzatılır. Yedinci günü aynı saatte gayrimenkul en çok artı</w:t>
      </w:r>
      <w:r>
        <w:softHyphen/>
        <w:t xml:space="preserve">rana ihale edilecektir. Ancak ihale bedelinin rüçhanlı alacakla birlikte </w:t>
      </w:r>
      <w:proofErr w:type="spellStart"/>
      <w:r>
        <w:t>masraflarıda</w:t>
      </w:r>
      <w:proofErr w:type="spellEnd"/>
      <w:r>
        <w:t xml:space="preserve"> aşması la</w:t>
      </w:r>
      <w:r>
        <w:softHyphen/>
        <w:t>zımdır. Aşmazsa satış yapılamaz.</w:t>
      </w:r>
    </w:p>
    <w:p w:rsidR="00753090" w:rsidRDefault="00640FF6">
      <w:pPr>
        <w:pStyle w:val="Gvdemetni0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154" w:lineRule="exact"/>
        <w:ind w:left="340" w:right="20"/>
      </w:pPr>
      <w:r>
        <w:t>02.08.2012 tarihinde yapılacak 1. ihalede alıcı çıkmazsa; 7 gün sonra 09.02.2012 tarihinde ya</w:t>
      </w:r>
      <w:r>
        <w:softHyphen/>
        <w:t>pılacak ikinci ihale ilk ihale telaki edileceğinden, ihale bedeli rayiç bedelin % 75'inden aşağı olmayacaktır.</w:t>
      </w:r>
    </w:p>
    <w:p w:rsidR="00753090" w:rsidRDefault="00640FF6">
      <w:pPr>
        <w:pStyle w:val="Gvdemetni0"/>
        <w:numPr>
          <w:ilvl w:val="0"/>
          <w:numId w:val="2"/>
        </w:numPr>
        <w:shd w:val="clear" w:color="auto" w:fill="auto"/>
        <w:tabs>
          <w:tab w:val="left" w:pos="585"/>
        </w:tabs>
        <w:spacing w:before="0" w:line="154" w:lineRule="exact"/>
        <w:ind w:left="340" w:right="20"/>
      </w:pPr>
      <w:r>
        <w:t>Gayrimenkul kendisine ihale olunan kimse bedeline derhal veya mühlet verilirse mühlet içinde ödemekle mükelleftir. Aksi takdirde ihale kararı feshedilir ve gayrimenkul mal satış komisyo</w:t>
      </w:r>
      <w:r>
        <w:softHyphen/>
        <w:t>nunca hemen 7 gün müddetle artırmaya çıkarılır. Bu artırmada alakalılara her hangi bir tebliğ yapılmaz. Yalnız ilanla iktifa olunur. Gayrimenkul en çok artırana ihale edilir. Birinci defa ken</w:t>
      </w:r>
      <w:r>
        <w:softHyphen/>
        <w:t xml:space="preserve">disine ihale yapılan kimse iki ihale arasındaki farktan ve diğer zararlardan </w:t>
      </w:r>
      <w:proofErr w:type="spellStart"/>
      <w:r>
        <w:t>mes'ul</w:t>
      </w:r>
      <w:proofErr w:type="spellEnd"/>
      <w:r>
        <w:t xml:space="preserve"> olup ihale farkı ve geçen günlerin faizi ayrıca hükme hacet kalmaksızın teminattan mahsubu yapıldıktan sonra, bakiyesi Amme Alacaklarının Tahsil Usulü Hakkında Kanuna göre tahsil dairesince tah</w:t>
      </w:r>
      <w:r>
        <w:softHyphen/>
        <w:t>sil olunur. Faiz % “den hesap edilir.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right="20"/>
        <w:jc w:val="center"/>
      </w:pPr>
      <w:r>
        <w:t>Yukarıda yazılı hususlardan başka malumat almak isteyenler Avcılar Vergi Dairesine müracaat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left="340"/>
      </w:pPr>
      <w:proofErr w:type="gramStart"/>
      <w:r>
        <w:t>edebilir</w:t>
      </w:r>
      <w:proofErr w:type="gramEnd"/>
      <w:r>
        <w:t>.</w:t>
      </w:r>
    </w:p>
    <w:p w:rsidR="00753090" w:rsidRDefault="00640FF6">
      <w:pPr>
        <w:pStyle w:val="Gvdemetni40"/>
        <w:shd w:val="clear" w:color="auto" w:fill="auto"/>
        <w:spacing w:line="140" w:lineRule="exact"/>
        <w:ind w:right="260"/>
        <w:jc w:val="center"/>
      </w:pPr>
      <w:r>
        <w:t>İSTANBUL VERGİ DAİRESİ BAŞKANLIĞI'NDAN</w:t>
      </w:r>
    </w:p>
    <w:p w:rsidR="00753090" w:rsidRDefault="00640FF6">
      <w:pPr>
        <w:pStyle w:val="Gvdemetni0"/>
        <w:shd w:val="clear" w:color="auto" w:fill="auto"/>
        <w:spacing w:before="0" w:after="48" w:line="140" w:lineRule="exact"/>
        <w:ind w:right="260"/>
        <w:jc w:val="center"/>
      </w:pPr>
      <w:r>
        <w:t>GAYRİMENKUL SATIŞ İLANI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154" w:lineRule="exact"/>
        <w:ind w:left="340" w:right="20"/>
      </w:pPr>
      <w:r>
        <w:t xml:space="preserve">İstanbul İli Avcılar İlçesi </w:t>
      </w:r>
      <w:proofErr w:type="spellStart"/>
      <w:r>
        <w:t>Denizköşkler</w:t>
      </w:r>
      <w:proofErr w:type="spellEnd"/>
      <w:r>
        <w:t xml:space="preserve"> mah. Fesleğen </w:t>
      </w:r>
      <w:proofErr w:type="spellStart"/>
      <w:r>
        <w:t>sk</w:t>
      </w:r>
      <w:proofErr w:type="spellEnd"/>
      <w:r>
        <w:t xml:space="preserve">. No:3/11/Avcılar adresinde </w:t>
      </w:r>
      <w:proofErr w:type="gramStart"/>
      <w:r>
        <w:t>kain</w:t>
      </w:r>
      <w:proofErr w:type="gramEnd"/>
      <w:r>
        <w:t xml:space="preserve"> 18887 parsel, 24 pafta, 40/576 arsa paylı bahçeli betonarme bina 2. kat 11 </w:t>
      </w:r>
      <w:proofErr w:type="spellStart"/>
      <w:r>
        <w:t>nolu</w:t>
      </w:r>
      <w:proofErr w:type="spellEnd"/>
      <w:r>
        <w:t xml:space="preserve"> mesken açık artırma usulü ile satılacaktır.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13"/>
        </w:tabs>
        <w:spacing w:before="0" w:line="154" w:lineRule="exact"/>
        <w:ind w:left="340" w:right="20"/>
      </w:pPr>
      <w:r>
        <w:t xml:space="preserve">Satışı yapılacak İstanbul/Avcılar Tapu Sicil </w:t>
      </w:r>
      <w:proofErr w:type="spellStart"/>
      <w:r>
        <w:t>Müdürülüğünde</w:t>
      </w:r>
      <w:proofErr w:type="spellEnd"/>
      <w:r>
        <w:t xml:space="preserve"> kayıtlı taşınmazın 40/576 arsa paylı hissesine haciz konulmuştur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154" w:lineRule="exact"/>
        <w:ind w:left="340" w:right="20"/>
      </w:pPr>
      <w:r>
        <w:t xml:space="preserve">Satış çıkarılan gayrimenkul'ün açık artırmaya esas rayiç değeri 40/576 hisse oranında 75.000,00 TL (Yetmiş </w:t>
      </w:r>
      <w:proofErr w:type="spellStart"/>
      <w:r>
        <w:t>beşbin</w:t>
      </w:r>
      <w:proofErr w:type="spellEnd"/>
      <w:r>
        <w:t xml:space="preserve"> TL) </w:t>
      </w:r>
      <w:proofErr w:type="spellStart"/>
      <w:r>
        <w:t>dir</w:t>
      </w:r>
      <w:proofErr w:type="spellEnd"/>
      <w:r>
        <w:t>.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13"/>
        </w:tabs>
        <w:spacing w:before="0" w:line="154" w:lineRule="exact"/>
        <w:ind w:left="340" w:right="20"/>
      </w:pPr>
      <w:r>
        <w:t xml:space="preserve">Artırmaya iştirak edenlerden gayrimenkul'e (mesken) biçilmiş rayiç değer üzerinden % </w:t>
      </w:r>
      <w:proofErr w:type="gramStart"/>
      <w:r>
        <w:t>7.5</w:t>
      </w:r>
      <w:proofErr w:type="gramEnd"/>
      <w:r>
        <w:t xml:space="preserve"> nis</w:t>
      </w:r>
      <w:r>
        <w:softHyphen/>
        <w:t>petinde 5.625,00 TL (</w:t>
      </w:r>
      <w:proofErr w:type="spellStart"/>
      <w:r>
        <w:t>Beşbin</w:t>
      </w:r>
      <w:proofErr w:type="spellEnd"/>
      <w:r>
        <w:t xml:space="preserve"> </w:t>
      </w:r>
      <w:proofErr w:type="spellStart"/>
      <w:r>
        <w:t>altıyüzyirmi</w:t>
      </w:r>
      <w:proofErr w:type="spellEnd"/>
      <w:r>
        <w:t xml:space="preserve"> beş TL) teminat alınacaktır. Teminat olarak, banka te</w:t>
      </w:r>
      <w:r>
        <w:softHyphen/>
        <w:t>minat mektubu, hazine tahvil bonosu, hükümetçe belli edilecek milli esham ve tahvilat, bu esham ve tahvilat teminatının kabul edilmesine en yakın borsa cetvelleri üzerinden %15 nok</w:t>
      </w:r>
      <w:r>
        <w:softHyphen/>
        <w:t>sanıyla değerlendirilecektir.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154" w:lineRule="exact"/>
        <w:ind w:left="340" w:right="20"/>
      </w:pPr>
      <w:r>
        <w:t>Gayrimenkul'ün (mesken) satışında arttırmaya iştirak edeceklerden alınacak teminat, ihale saa</w:t>
      </w:r>
      <w:r>
        <w:softHyphen/>
        <w:t>tinden bir (1) saat önce İstanbul/Avcılar Vergi Dairesi Müdürlüğü Satış Komisyonu veznesine ya</w:t>
      </w:r>
      <w:r>
        <w:softHyphen/>
        <w:t>tırılarak alınacak makbuzun satış komisyonu başkanlığına ibraz edilmesi gerekmektedir.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154" w:lineRule="exact"/>
        <w:ind w:left="340" w:right="20"/>
      </w:pPr>
      <w:r>
        <w:t>Gayrimenkul'ün (mesken) satışının 1 .'</w:t>
      </w:r>
      <w:proofErr w:type="spellStart"/>
      <w:r>
        <w:t>nci</w:t>
      </w:r>
      <w:proofErr w:type="spellEnd"/>
      <w:r>
        <w:t xml:space="preserve"> arttırması 02.08.2012 tarihinde saat 14,00'da açık art</w:t>
      </w:r>
      <w:r>
        <w:softHyphen/>
        <w:t>tırma suretiyle İstanbul/Avcılar Vergi Dairesi Müdürlüğü Satış Komisyonu Başkanlığı'nda yapı</w:t>
      </w:r>
      <w:r>
        <w:softHyphen/>
        <w:t>lacaktır.</w:t>
      </w:r>
    </w:p>
    <w:p w:rsidR="00753090" w:rsidRDefault="00640FF6">
      <w:pPr>
        <w:pStyle w:val="Gvdemetni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154" w:lineRule="exact"/>
        <w:ind w:left="340" w:right="20"/>
      </w:pPr>
      <w:proofErr w:type="gramStart"/>
      <w:r>
        <w:t>Gayrimenkul'ün satışında verilen beden gayrimenkul'e biçilen rayiç değerin % 75'ini bulmadığı veya arttırılan bedel amme alacağına rüçhanı bulunan alacakların tutarından fazlaya çıkmadığı ve yapılmış veya yapılacak masrafları karşılamadığı takdirde en çok arttıranın taahhüdü baki kalmak şartıyla artırmanın 7 (yedi) gün daha uzatılarak 09.08.2012 tarihinde aynı yer ve saatte 2.'</w:t>
      </w:r>
      <w:proofErr w:type="spellStart"/>
      <w:r>
        <w:t>nci</w:t>
      </w:r>
      <w:proofErr w:type="spellEnd"/>
      <w:r>
        <w:t xml:space="preserve"> arttırmaya çıkarılarak, gayrimenkul (mesken) en çok arttırana ihale edilecektir. </w:t>
      </w:r>
      <w:proofErr w:type="gramEnd"/>
      <w:r>
        <w:t>Ancak ihale bedelinin rüçhanlı alacakla birlikte masrafları da aşması gerekmektedir. Aksi halde satış yapıl</w:t>
      </w:r>
      <w:r>
        <w:softHyphen/>
        <w:t>mayacaktır.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left="340"/>
      </w:pPr>
      <w:r>
        <w:t>3- Satışa iştirak edecekler satış şartnamesini görmüş ve okumuş sayılacaktır.</w:t>
      </w:r>
    </w:p>
    <w:p w:rsidR="00753090" w:rsidRDefault="00640FF6">
      <w:pPr>
        <w:pStyle w:val="Gvdemetni0"/>
        <w:shd w:val="clear" w:color="auto" w:fill="auto"/>
        <w:spacing w:before="0" w:line="154" w:lineRule="exact"/>
        <w:ind w:right="20"/>
        <w:jc w:val="center"/>
      </w:pPr>
      <w:r>
        <w:t xml:space="preserve">Yukarıda yazılı hususların dışında başkaca bilgi almak isteyenler (0212-422 16 89/1429 </w:t>
      </w:r>
      <w:proofErr w:type="gramStart"/>
      <w:r>
        <w:t>dahili</w:t>
      </w:r>
      <w:proofErr w:type="gramEnd"/>
    </w:p>
    <w:p w:rsidR="00753090" w:rsidRDefault="00640FF6">
      <w:pPr>
        <w:pStyle w:val="Gvdemetni0"/>
        <w:shd w:val="clear" w:color="auto" w:fill="auto"/>
        <w:spacing w:before="0" w:line="154" w:lineRule="exact"/>
        <w:ind w:left="340" w:right="400"/>
        <w:jc w:val="left"/>
      </w:pPr>
      <w:proofErr w:type="spellStart"/>
      <w:r>
        <w:t>nolu</w:t>
      </w:r>
      <w:proofErr w:type="spellEnd"/>
      <w:r>
        <w:t xml:space="preserve"> telefon numarasından Avcılar Vergi Dairesi Müdürlüğü satış servisinden bilgi edinebilir. Keyfiyet ilan olunur.</w:t>
      </w:r>
    </w:p>
    <w:p w:rsidR="00753090" w:rsidRDefault="00640FF6">
      <w:pPr>
        <w:pStyle w:val="Gvdemetni40"/>
        <w:shd w:val="clear" w:color="auto" w:fill="auto"/>
        <w:spacing w:after="550" w:line="140" w:lineRule="exact"/>
        <w:ind w:right="20"/>
        <w:jc w:val="right"/>
      </w:pPr>
      <w:r>
        <w:rPr>
          <w:rStyle w:val="Gvdemetni4KalnDeiltalik"/>
        </w:rPr>
        <w:t>B: 42782</w:t>
      </w:r>
      <w: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753090" w:rsidRDefault="00753090">
      <w:pPr>
        <w:pStyle w:val="Gvdemetni50"/>
        <w:shd w:val="clear" w:color="auto" w:fill="auto"/>
        <w:spacing w:before="0" w:line="160" w:lineRule="exact"/>
        <w:ind w:left="1500"/>
      </w:pPr>
    </w:p>
    <w:sectPr w:rsidR="00753090" w:rsidSect="00753090">
      <w:type w:val="continuous"/>
      <w:pgSz w:w="11909" w:h="16838"/>
      <w:pgMar w:top="646" w:right="3208" w:bottom="492" w:left="2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487" w:rsidRDefault="00B25487" w:rsidP="00753090">
      <w:r>
        <w:separator/>
      </w:r>
    </w:p>
  </w:endnote>
  <w:endnote w:type="continuationSeparator" w:id="0">
    <w:p w:rsidR="00B25487" w:rsidRDefault="00B25487" w:rsidP="0075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487" w:rsidRDefault="00B25487"/>
  </w:footnote>
  <w:footnote w:type="continuationSeparator" w:id="0">
    <w:p w:rsidR="00B25487" w:rsidRDefault="00B254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1B9"/>
    <w:multiLevelType w:val="multilevel"/>
    <w:tmpl w:val="D6CE301E"/>
    <w:lvl w:ilvl="0">
      <w:start w:val="1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10F1F"/>
    <w:multiLevelType w:val="multilevel"/>
    <w:tmpl w:val="7BECA90E"/>
    <w:lvl w:ilvl="0">
      <w:start w:val="1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A91F08"/>
    <w:multiLevelType w:val="multilevel"/>
    <w:tmpl w:val="473E74A4"/>
    <w:lvl w:ilvl="0">
      <w:start w:val="1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3090"/>
    <w:rsid w:val="0000445A"/>
    <w:rsid w:val="005C59DF"/>
    <w:rsid w:val="00640FF6"/>
    <w:rsid w:val="00741A29"/>
    <w:rsid w:val="00753090"/>
    <w:rsid w:val="00B2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309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5309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5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75309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alk1">
    <w:name w:val="Başlık #1_"/>
    <w:basedOn w:val="VarsaylanParagrafYazTipi"/>
    <w:link w:val="Balk10"/>
    <w:rsid w:val="0075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7530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75309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41">
    <w:name w:val="Gövde metni (4)"/>
    <w:basedOn w:val="Gvdemetni4"/>
    <w:rsid w:val="00753090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42">
    <w:name w:val="Gövde metni (4)"/>
    <w:basedOn w:val="Gvdemetni4"/>
    <w:rsid w:val="00753090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4KalnDeiltalik">
    <w:name w:val="Gövde metni (4) + Kalın Değil;İtalik"/>
    <w:basedOn w:val="Gvdemetni4"/>
    <w:rsid w:val="00753090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7530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rsid w:val="00753090"/>
    <w:pPr>
      <w:shd w:val="clear" w:color="auto" w:fill="FFFFFF"/>
      <w:spacing w:after="360" w:line="230" w:lineRule="exact"/>
      <w:jc w:val="both"/>
    </w:pPr>
    <w:rPr>
      <w:rFonts w:ascii="Book Antiqua" w:eastAsia="Book Antiqua" w:hAnsi="Book Antiqua" w:cs="Book Antiqua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753090"/>
    <w:pPr>
      <w:shd w:val="clear" w:color="auto" w:fill="FFFFFF"/>
      <w:spacing w:before="360" w:line="259" w:lineRule="exact"/>
      <w:ind w:hanging="360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Balk10">
    <w:name w:val="Başlık #1"/>
    <w:basedOn w:val="Normal"/>
    <w:link w:val="Balk1"/>
    <w:rsid w:val="00753090"/>
    <w:pPr>
      <w:shd w:val="clear" w:color="auto" w:fill="FFFFFF"/>
      <w:spacing w:after="60" w:line="259" w:lineRule="exact"/>
      <w:jc w:val="center"/>
      <w:outlineLvl w:val="0"/>
    </w:pPr>
    <w:rPr>
      <w:rFonts w:ascii="Book Antiqua" w:eastAsia="Book Antiqua" w:hAnsi="Book Antiqua" w:cs="Book Antiqua"/>
      <w:sz w:val="16"/>
      <w:szCs w:val="16"/>
    </w:rPr>
  </w:style>
  <w:style w:type="paragraph" w:customStyle="1" w:styleId="Gvdemetni0">
    <w:name w:val="Gövde metni"/>
    <w:basedOn w:val="Normal"/>
    <w:link w:val="Gvdemetni"/>
    <w:rsid w:val="00753090"/>
    <w:pPr>
      <w:shd w:val="clear" w:color="auto" w:fill="FFFFFF"/>
      <w:spacing w:before="60" w:line="158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753090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Gvdemetni50">
    <w:name w:val="Gövde metni (5)"/>
    <w:basedOn w:val="Normal"/>
    <w:link w:val="Gvdemetni5"/>
    <w:rsid w:val="00753090"/>
    <w:pPr>
      <w:shd w:val="clear" w:color="auto" w:fill="FFFFFF"/>
      <w:spacing w:before="600" w:line="0" w:lineRule="atLeast"/>
      <w:ind w:hanging="360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2012-07-07T13:39:00Z</dcterms:created>
  <dcterms:modified xsi:type="dcterms:W3CDTF">2012-07-07T13:39:00Z</dcterms:modified>
</cp:coreProperties>
</file>