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79" w:rsidRDefault="00BB572B">
      <w:pPr>
        <w:pStyle w:val="Balk10"/>
        <w:keepNext/>
        <w:keepLines/>
        <w:shd w:val="clear" w:color="auto" w:fill="auto"/>
        <w:spacing w:after="133"/>
        <w:ind w:left="2520" w:right="2560"/>
      </w:pPr>
      <w:bookmarkStart w:id="0" w:name="bookmark0"/>
      <w:r>
        <w:t>T.C. BEYPAZARI İCRA MÜDÜRLÜĞÜ TAŞINMAZIN AÇIK ARTIRMA İLANI</w:t>
      </w:r>
      <w:bookmarkEnd w:id="0"/>
    </w:p>
    <w:p w:rsidR="004E1479" w:rsidRDefault="00BB572B">
      <w:pPr>
        <w:pStyle w:val="Gvdemetni0"/>
        <w:shd w:val="clear" w:color="auto" w:fill="auto"/>
        <w:tabs>
          <w:tab w:val="left" w:pos="7662"/>
        </w:tabs>
        <w:spacing w:before="0" w:after="147" w:line="130" w:lineRule="exact"/>
        <w:ind w:left="20"/>
      </w:pPr>
      <w:r>
        <w:t xml:space="preserve">Dosya </w:t>
      </w:r>
      <w:proofErr w:type="gramStart"/>
      <w:r>
        <w:t>No : 2008</w:t>
      </w:r>
      <w:proofErr w:type="gramEnd"/>
      <w:r>
        <w:t>\158 Esas</w:t>
      </w:r>
      <w:r>
        <w:tab/>
        <w:t>örnek No:27</w:t>
      </w:r>
    </w:p>
    <w:p w:rsidR="004E1479" w:rsidRDefault="00BB572B">
      <w:pPr>
        <w:pStyle w:val="Gvdemetni0"/>
        <w:shd w:val="clear" w:color="auto" w:fill="auto"/>
        <w:spacing w:before="0" w:after="0" w:line="158" w:lineRule="exact"/>
        <w:ind w:left="20" w:firstLine="720"/>
        <w:jc w:val="both"/>
      </w:pPr>
      <w:r>
        <w:rPr>
          <w:rStyle w:val="GvdemetniKaln"/>
        </w:rPr>
        <w:t>1- Tapu Kaydı</w:t>
      </w:r>
      <w:r>
        <w:t xml:space="preserve">: Ankara ili Beypazarı ilçesi </w:t>
      </w:r>
      <w:proofErr w:type="spellStart"/>
      <w:r>
        <w:t>Ayvaşık</w:t>
      </w:r>
      <w:proofErr w:type="spellEnd"/>
      <w:r>
        <w:t xml:space="preserve"> Mah. 963 ada, 4 parselde kayıtlı 4532 m2.1ik </w:t>
      </w:r>
      <w:proofErr w:type="spellStart"/>
      <w:r>
        <w:t>Karasör</w:t>
      </w:r>
      <w:proofErr w:type="spellEnd"/>
      <w:r>
        <w:t xml:space="preserve"> atölyesi ve</w:t>
      </w:r>
    </w:p>
    <w:p w:rsidR="004E1479" w:rsidRDefault="00BB572B">
      <w:pPr>
        <w:pStyle w:val="Gvdemetni0"/>
        <w:shd w:val="clear" w:color="auto" w:fill="auto"/>
        <w:spacing w:before="0" w:after="0" w:line="158" w:lineRule="exact"/>
        <w:ind w:left="20"/>
      </w:pPr>
      <w:proofErr w:type="gramStart"/>
      <w:r>
        <w:t>arsası</w:t>
      </w:r>
      <w:proofErr w:type="gramEnd"/>
    </w:p>
    <w:p w:rsidR="004E1479" w:rsidRDefault="00BB572B">
      <w:pPr>
        <w:pStyle w:val="Gvdemetni0"/>
        <w:shd w:val="clear" w:color="auto" w:fill="auto"/>
        <w:tabs>
          <w:tab w:val="left" w:pos="2886"/>
        </w:tabs>
        <w:spacing w:before="0" w:after="0" w:line="158" w:lineRule="exact"/>
        <w:ind w:left="20" w:right="20" w:firstLine="720"/>
        <w:jc w:val="both"/>
      </w:pPr>
      <w:r>
        <w:rPr>
          <w:rStyle w:val="GvdemetniKaln"/>
        </w:rPr>
        <w:t xml:space="preserve">Hali Hazır </w:t>
      </w:r>
      <w:proofErr w:type="gramStart"/>
      <w:r>
        <w:rPr>
          <w:rStyle w:val="GvdemetniKaln"/>
        </w:rPr>
        <w:t xml:space="preserve">Durumu </w:t>
      </w:r>
      <w:r>
        <w:t>: İlçenin</w:t>
      </w:r>
      <w:proofErr w:type="gramEnd"/>
      <w:r>
        <w:t xml:space="preserve"> </w:t>
      </w:r>
      <w:proofErr w:type="spellStart"/>
      <w:r>
        <w:t>Ayvaşık</w:t>
      </w:r>
      <w:proofErr w:type="spellEnd"/>
      <w:r>
        <w:t xml:space="preserve"> Mahallesi 963 ada 4 parsel arsa vasfındadır. Mevcut durumu üzerinde </w:t>
      </w:r>
      <w:proofErr w:type="spellStart"/>
      <w:r>
        <w:t>Karasör</w:t>
      </w:r>
      <w:proofErr w:type="spellEnd"/>
      <w:r>
        <w:t xml:space="preserve"> atölyesi bulunmaktadır. </w:t>
      </w:r>
      <w:proofErr w:type="spellStart"/>
      <w:r>
        <w:t>Karasör</w:t>
      </w:r>
      <w:proofErr w:type="spellEnd"/>
      <w:r>
        <w:t xml:space="preserve"> Atölyesi ve ahşap ev imalatı yapmak için kullanılmaktadır. Ön cephesi </w:t>
      </w:r>
      <w:proofErr w:type="gramStart"/>
      <w:r>
        <w:t>camekanlı</w:t>
      </w:r>
      <w:proofErr w:type="gramEnd"/>
      <w:r>
        <w:t xml:space="preserve"> kaplıdır. Çatısı çelik kafes sistemi olup, çinko ile kaplıdır. Elektrik ve su tesisatı mevcut olup faaldir. Bina yüksekliği 6,50 metredir. Yer döşemesi şap betondur. Duvarları beyaz kireç badanalıdır. Asma kat mevcut olup, büro olarak kullanılmaktadır. Klimalıdır. Gayrimenkulün kıymet takdiri Beypazarı İcra Hukuk Mahkemesinin 2011/9 Esas-2011/31 Karar sayılı ilamı ile 1.367.478,00 </w:t>
      </w:r>
      <w:proofErr w:type="gramStart"/>
      <w:r>
        <w:t>TL.olarak</w:t>
      </w:r>
      <w:proofErr w:type="gramEnd"/>
      <w:r>
        <w:t xml:space="preserve"> tespit ettirilmiş ve </w:t>
      </w:r>
      <w:proofErr w:type="spellStart"/>
      <w:r>
        <w:t>kesinleşrhiştir</w:t>
      </w:r>
      <w:proofErr w:type="spellEnd"/>
      <w:r>
        <w:t>.</w:t>
      </w:r>
      <w:r>
        <w:tab/>
      </w:r>
      <w:proofErr w:type="gramStart"/>
      <w:r>
        <w:rPr>
          <w:vertAlign w:val="subscript"/>
        </w:rPr>
        <w:t>t</w:t>
      </w:r>
      <w:proofErr w:type="gramEnd"/>
    </w:p>
    <w:p w:rsidR="004E1479" w:rsidRDefault="00BB572B">
      <w:pPr>
        <w:pStyle w:val="Gvdemetni0"/>
        <w:shd w:val="clear" w:color="auto" w:fill="auto"/>
        <w:spacing w:before="0" w:after="0" w:line="158" w:lineRule="exact"/>
        <w:ind w:left="20" w:right="20" w:firstLine="720"/>
        <w:jc w:val="both"/>
      </w:pPr>
      <w:r>
        <w:rPr>
          <w:rStyle w:val="GvdemetniKaln"/>
        </w:rPr>
        <w:t xml:space="preserve">İmar </w:t>
      </w:r>
      <w:proofErr w:type="gramStart"/>
      <w:r>
        <w:rPr>
          <w:rStyle w:val="GvdemetniKaln"/>
        </w:rPr>
        <w:t xml:space="preserve">Durumu </w:t>
      </w:r>
      <w:r>
        <w:t>: Beypazarı</w:t>
      </w:r>
      <w:proofErr w:type="gramEnd"/>
      <w:r>
        <w:t xml:space="preserve"> Belediye Meclisinin 02.06.2011 tarih ve 2011/13.70 sayılı kararı ile E=0,50 </w:t>
      </w:r>
      <w:proofErr w:type="spellStart"/>
      <w:r>
        <w:t>hmax</w:t>
      </w:r>
      <w:proofErr w:type="spellEnd"/>
      <w:r>
        <w:t>=8 m yükseklikli ticari amaçlı Sosyal Kültürel Tesis ve Düğün Salonu olarak ayrılmıştır.</w:t>
      </w:r>
    </w:p>
    <w:p w:rsidR="004E1479" w:rsidRDefault="00BB572B">
      <w:pPr>
        <w:pStyle w:val="Gvdemetni0"/>
        <w:shd w:val="clear" w:color="auto" w:fill="auto"/>
        <w:spacing w:before="0" w:after="0" w:line="158" w:lineRule="exact"/>
        <w:ind w:left="20" w:firstLine="720"/>
        <w:jc w:val="both"/>
      </w:pPr>
      <w:r>
        <w:rPr>
          <w:rStyle w:val="GvdemetniKaln"/>
        </w:rPr>
        <w:t>Muhammen Bedeli</w:t>
      </w:r>
      <w:r>
        <w:t>: 1.367.478,00 TL</w:t>
      </w:r>
    </w:p>
    <w:p w:rsidR="004E1479" w:rsidRDefault="00BB572B">
      <w:pPr>
        <w:pStyle w:val="Gvdemetni0"/>
        <w:shd w:val="clear" w:color="auto" w:fill="auto"/>
        <w:spacing w:before="0" w:after="0" w:line="158" w:lineRule="exact"/>
        <w:ind w:left="20" w:firstLine="720"/>
        <w:jc w:val="both"/>
      </w:pPr>
      <w:r>
        <w:rPr>
          <w:rStyle w:val="GvdemetniKaln"/>
        </w:rPr>
        <w:t xml:space="preserve">Satış </w:t>
      </w:r>
      <w:proofErr w:type="gramStart"/>
      <w:r>
        <w:rPr>
          <w:rStyle w:val="GvdemetniKaln"/>
        </w:rPr>
        <w:t xml:space="preserve">Saati </w:t>
      </w:r>
      <w:r>
        <w:t>: 10</w:t>
      </w:r>
      <w:proofErr w:type="gramEnd"/>
      <w:r>
        <w:t>:30 - 10:35 Arası</w:t>
      </w:r>
    </w:p>
    <w:p w:rsidR="004E1479" w:rsidRDefault="00BB572B">
      <w:pPr>
        <w:pStyle w:val="Gvdemetni20"/>
        <w:shd w:val="clear" w:color="auto" w:fill="auto"/>
        <w:ind w:left="20" w:firstLine="720"/>
      </w:pPr>
      <w:r>
        <w:t xml:space="preserve">Satış </w:t>
      </w:r>
      <w:proofErr w:type="gramStart"/>
      <w:r>
        <w:t>Şartları :</w:t>
      </w:r>
      <w:proofErr w:type="gramEnd"/>
    </w:p>
    <w:p w:rsidR="004E1479" w:rsidRDefault="00BB572B">
      <w:pPr>
        <w:pStyle w:val="Gvdemetni0"/>
        <w:numPr>
          <w:ilvl w:val="0"/>
          <w:numId w:val="1"/>
        </w:numPr>
        <w:shd w:val="clear" w:color="auto" w:fill="auto"/>
        <w:tabs>
          <w:tab w:val="left" w:pos="932"/>
        </w:tabs>
        <w:spacing w:before="0" w:after="0" w:line="158" w:lineRule="exact"/>
        <w:ind w:left="20" w:right="20" w:firstLine="720"/>
        <w:jc w:val="both"/>
      </w:pPr>
      <w:r>
        <w:t>Satış 04.09.2012 günü yukarıda belirtilen saatler arasında Beypazarı Adliye Sarayı Satış Salonu / Beypazarı-Ankara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w:t>
      </w:r>
      <w:r>
        <w:softHyphen/>
        <w:t xml:space="preserve">hüdü saklı kalmak </w:t>
      </w:r>
      <w:proofErr w:type="spellStart"/>
      <w:r>
        <w:t>şartiyle</w:t>
      </w:r>
      <w:proofErr w:type="spellEnd"/>
      <w:r>
        <w:t xml:space="preserve"> 14.09.2012 günü Beypazarı Adliye Sarayı Satış Salonu / Beypazarı-Ankara adresinde yukarıda belir</w:t>
      </w:r>
      <w:r>
        <w:softHyphen/>
        <w:t xml:space="preserve">tilen saatler arasında ikinci artırmaya çıkarılacaktır. Bu artırmada da rüçhanlı alacaklıların alacağını ve satış giderlerini geçmesi şartıyla en çok artırana ihale olunur. Şu kadar ki, artırma bedelinin malın tahmin edilen kıymetinin % 40 </w:t>
      </w:r>
      <w:proofErr w:type="spellStart"/>
      <w:r>
        <w:t>ını</w:t>
      </w:r>
      <w:proofErr w:type="spellEnd"/>
      <w:r>
        <w:t xml:space="preserve"> bulması ve satış isteyenin alacağına rüçhanı olan alacakların toplamından fazla olması ve bundan başka paraya çevirme ve paylaştırma mas</w:t>
      </w:r>
      <w:r>
        <w:softHyphen/>
        <w:t>raflarını geçmesi lazımdır. Böyle fazla bedelle alıcı çıkmazsa satış talebi düşecektir.</w:t>
      </w:r>
    </w:p>
    <w:p w:rsidR="004E1479" w:rsidRDefault="00BB572B">
      <w:pPr>
        <w:pStyle w:val="Gvdemetni0"/>
        <w:numPr>
          <w:ilvl w:val="0"/>
          <w:numId w:val="1"/>
        </w:numPr>
        <w:shd w:val="clear" w:color="auto" w:fill="auto"/>
        <w:tabs>
          <w:tab w:val="left" w:pos="932"/>
        </w:tabs>
        <w:spacing w:before="0" w:after="0" w:line="158" w:lineRule="exact"/>
        <w:ind w:left="20" w:right="20" w:firstLine="720"/>
        <w:jc w:val="both"/>
      </w:pPr>
      <w:r>
        <w:t xml:space="preserve">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t>tellaliye</w:t>
      </w:r>
      <w:proofErr w:type="gramEnd"/>
      <w:r>
        <w:t xml:space="preserve"> ücreti satış bedelinden ödenir.</w:t>
      </w:r>
    </w:p>
    <w:p w:rsidR="004E1479" w:rsidRDefault="00BB572B">
      <w:pPr>
        <w:pStyle w:val="Gvdemetni0"/>
        <w:numPr>
          <w:ilvl w:val="0"/>
          <w:numId w:val="1"/>
        </w:numPr>
        <w:shd w:val="clear" w:color="auto" w:fill="auto"/>
        <w:tabs>
          <w:tab w:val="left" w:pos="942"/>
        </w:tabs>
        <w:spacing w:before="0" w:after="0" w:line="158" w:lineRule="exact"/>
        <w:ind w:left="20" w:right="20" w:firstLine="720"/>
        <w:jc w:val="both"/>
      </w:pPr>
      <w:r>
        <w:t>İpotek sahibi alacaklılarla diğer ilgililerin (*) bu taşınmaz üzerindeki haklarını hususiyle faiz ve masrafa dair olan id</w:t>
      </w:r>
      <w:r>
        <w:softHyphen/>
        <w:t>dialarını dayanağı belgeler ile on beş gün içinde dairemize bildirmeleri lazımdır. Aksi takdirde hakları tapu sicili ile sabit olmadıkça paylaştırmadan hariç bırakılacaktır.</w:t>
      </w:r>
    </w:p>
    <w:p w:rsidR="004E1479" w:rsidRDefault="00BB572B">
      <w:pPr>
        <w:pStyle w:val="Gvdemetni0"/>
        <w:numPr>
          <w:ilvl w:val="0"/>
          <w:numId w:val="1"/>
        </w:numPr>
        <w:shd w:val="clear" w:color="auto" w:fill="auto"/>
        <w:tabs>
          <w:tab w:val="left" w:pos="937"/>
        </w:tabs>
        <w:spacing w:before="0" w:after="0" w:line="158" w:lineRule="exact"/>
        <w:ind w:left="20" w:right="20" w:firstLine="720"/>
        <w:jc w:val="both"/>
      </w:pPr>
      <w:r>
        <w:t xml:space="preserve">İhaleye katılıp daha sonra ihale bedelini yatılmamak sureti ile ihalenin feshine sebep olan tüm alıcılar </w:t>
      </w:r>
      <w:proofErr w:type="spellStart"/>
      <w:r>
        <w:t>vş</w:t>
      </w:r>
      <w:proofErr w:type="spellEnd"/>
      <w:r>
        <w:t>^</w:t>
      </w:r>
      <w:proofErr w:type="spellStart"/>
      <w:r>
        <w:t>fefilleri</w:t>
      </w:r>
      <w:proofErr w:type="spellEnd"/>
      <w:r>
        <w:t xml:space="preserve"> tek</w:t>
      </w:r>
      <w:r>
        <w:softHyphen/>
        <w:t xml:space="preserve">lif ettikleri bedel ile son ihale bedeli arasındaki farktan ve diğer zararlardan ve ayrıca temerrüt faizinden </w:t>
      </w:r>
      <w:proofErr w:type="spellStart"/>
      <w:r>
        <w:t>müteselsileii</w:t>
      </w:r>
      <w:proofErr w:type="spellEnd"/>
      <w:r>
        <w:t xml:space="preserve"> mesul ola</w:t>
      </w:r>
      <w:r>
        <w:softHyphen/>
        <w:t>caklardır. İhale farkı ve temerrüt faizi ayrıca hükme hacet kalmaksızın Dairemizce tahsil olunacak, bu%</w:t>
      </w:r>
      <w:proofErr w:type="spellStart"/>
      <w:r>
        <w:t>rk</w:t>
      </w:r>
      <w:proofErr w:type="spellEnd"/>
      <w:r>
        <w:t>, varsa öncelikle teminat bedelinden alınacaktır.</w:t>
      </w:r>
    </w:p>
    <w:p w:rsidR="004E1479" w:rsidRDefault="00BB572B">
      <w:pPr>
        <w:pStyle w:val="Gvdemetni0"/>
        <w:numPr>
          <w:ilvl w:val="0"/>
          <w:numId w:val="1"/>
        </w:numPr>
        <w:shd w:val="clear" w:color="auto" w:fill="auto"/>
        <w:tabs>
          <w:tab w:val="left" w:pos="927"/>
        </w:tabs>
        <w:spacing w:before="0" w:after="0" w:line="158" w:lineRule="exact"/>
        <w:ind w:left="20" w:right="20" w:firstLine="720"/>
        <w:jc w:val="both"/>
      </w:pPr>
      <w:r>
        <w:t>Şartname, ilan tarihinden' itibaren herkesin görebilmesi için dairede açık olup gideri verildiği takdirde isteyen alıcıya bir örneği gönderilebilir.</w:t>
      </w:r>
    </w:p>
    <w:p w:rsidR="004E1479" w:rsidRDefault="00BB572B">
      <w:pPr>
        <w:pStyle w:val="Gvdemetni0"/>
        <w:numPr>
          <w:ilvl w:val="0"/>
          <w:numId w:val="1"/>
        </w:numPr>
        <w:shd w:val="clear" w:color="auto" w:fill="auto"/>
        <w:tabs>
          <w:tab w:val="left" w:pos="922"/>
        </w:tabs>
        <w:spacing w:before="0" w:after="0" w:line="158" w:lineRule="exact"/>
        <w:ind w:left="20" w:right="20" w:firstLine="720"/>
        <w:jc w:val="both"/>
      </w:pPr>
      <w:r>
        <w:t>Satışa iştirak edenlerin şartnameyi görmüş ve münderecatını kabul etmiş sayılacakları, başkaca bilgi almak isteyen</w:t>
      </w:r>
      <w:r>
        <w:softHyphen/>
        <w:t>lerin yukarıda yazılı dosya numarasıyla müdürlüğümüze başvurmaları ilan olunur.</w:t>
      </w:r>
    </w:p>
    <w:p w:rsidR="004E1479" w:rsidRDefault="00BB572B">
      <w:pPr>
        <w:pStyle w:val="Gvdemetni0"/>
        <w:shd w:val="clear" w:color="auto" w:fill="auto"/>
        <w:spacing w:before="0" w:after="0" w:line="158" w:lineRule="exact"/>
        <w:ind w:left="20"/>
      </w:pPr>
      <w:r>
        <w:t>İş bu ilan tebligat yapılamayan ilgililere tebligat yerine kaim olmak üzere ilan olunur.</w:t>
      </w:r>
    </w:p>
    <w:p w:rsidR="004E1479" w:rsidRDefault="00BB572B">
      <w:pPr>
        <w:pStyle w:val="Gvdemetni0"/>
        <w:shd w:val="clear" w:color="auto" w:fill="auto"/>
        <w:spacing w:before="0" w:after="0" w:line="158" w:lineRule="exact"/>
        <w:ind w:left="20"/>
      </w:pPr>
      <w:r>
        <w:t xml:space="preserve">(*) İlgililer tabirine irtifak hakkı sahipleri de </w:t>
      </w:r>
      <w:proofErr w:type="gramStart"/>
      <w:r>
        <w:t>dahildir</w:t>
      </w:r>
      <w:proofErr w:type="gramEnd"/>
      <w:r>
        <w:t>. (HK m. 126)</w:t>
      </w:r>
    </w:p>
    <w:p w:rsidR="004E1479" w:rsidRDefault="00BB572B">
      <w:pPr>
        <w:pStyle w:val="Gvdemetni20"/>
        <w:shd w:val="clear" w:color="auto" w:fill="auto"/>
        <w:spacing w:after="43"/>
        <w:ind w:right="20"/>
        <w:jc w:val="right"/>
      </w:pPr>
      <w:proofErr w:type="gramStart"/>
      <w:r>
        <w:t>(</w:t>
      </w:r>
      <w:proofErr w:type="gramEnd"/>
      <w:r>
        <w:t xml:space="preserve">Basın:46741-www. </w:t>
      </w:r>
      <w:r>
        <w:rPr>
          <w:lang w:val="en-US"/>
        </w:rPr>
        <w:t>bik.gov.tr)</w:t>
      </w:r>
    </w:p>
    <w:p w:rsidR="004E1479" w:rsidRDefault="00BB572B">
      <w:pPr>
        <w:pStyle w:val="Balk20"/>
        <w:keepNext/>
        <w:keepLines/>
        <w:shd w:val="clear" w:color="auto" w:fill="auto"/>
        <w:spacing w:before="0" w:after="8090" w:line="180" w:lineRule="exact"/>
        <w:ind w:left="20"/>
      </w:pPr>
      <w:bookmarkStart w:id="1" w:name="bookmark1"/>
      <w:r>
        <w:t>Resmi İlanlar www.ilan.gov.</w:t>
      </w:r>
      <w:proofErr w:type="spellStart"/>
      <w:r>
        <w:t>tr’de</w:t>
      </w:r>
      <w:proofErr w:type="spellEnd"/>
      <w:r>
        <w:t>.</w:t>
      </w:r>
      <w:bookmarkEnd w:id="1"/>
    </w:p>
    <w:p w:rsidR="004E1479" w:rsidRDefault="00BB572B">
      <w:pPr>
        <w:pStyle w:val="Gvdemetni30"/>
        <w:shd w:val="clear" w:color="auto" w:fill="auto"/>
        <w:spacing w:before="0" w:line="120" w:lineRule="exact"/>
        <w:ind w:left="20"/>
      </w:pPr>
      <w:proofErr w:type="gramStart"/>
      <w:r>
        <w:t>ı</w:t>
      </w:r>
      <w:proofErr w:type="gramEnd"/>
    </w:p>
    <w:sectPr w:rsidR="004E1479" w:rsidSect="004E1479">
      <w:type w:val="continuous"/>
      <w:pgSz w:w="11909" w:h="16838"/>
      <w:pgMar w:top="413" w:right="1809" w:bottom="264" w:left="155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CE" w:rsidRDefault="00395CCE" w:rsidP="004E1479">
      <w:r>
        <w:separator/>
      </w:r>
    </w:p>
  </w:endnote>
  <w:endnote w:type="continuationSeparator" w:id="0">
    <w:p w:rsidR="00395CCE" w:rsidRDefault="00395CCE" w:rsidP="004E14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CE" w:rsidRDefault="00395CCE"/>
  </w:footnote>
  <w:footnote w:type="continuationSeparator" w:id="0">
    <w:p w:rsidR="00395CCE" w:rsidRDefault="00395C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D5028"/>
    <w:multiLevelType w:val="multilevel"/>
    <w:tmpl w:val="69E85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E1479"/>
    <w:rsid w:val="00301E2C"/>
    <w:rsid w:val="00395CCE"/>
    <w:rsid w:val="004E1479"/>
    <w:rsid w:val="00A23BE2"/>
    <w:rsid w:val="00BB572B"/>
    <w:rsid w:val="00DC6B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147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E1479"/>
    <w:rPr>
      <w:color w:val="000080"/>
      <w:u w:val="single"/>
    </w:rPr>
  </w:style>
  <w:style w:type="character" w:customStyle="1" w:styleId="Balk1">
    <w:name w:val="Başlık #1_"/>
    <w:basedOn w:val="VarsaylanParagrafYazTipi"/>
    <w:link w:val="Balk10"/>
    <w:rsid w:val="004E1479"/>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4E1479"/>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4E1479"/>
    <w:rPr>
      <w:b/>
      <w:bCs/>
      <w:color w:val="000000"/>
      <w:spacing w:val="0"/>
      <w:w w:val="100"/>
      <w:position w:val="0"/>
      <w:lang w:val="tr-TR"/>
    </w:rPr>
  </w:style>
  <w:style w:type="character" w:customStyle="1" w:styleId="Gvdemetni2">
    <w:name w:val="Gövde metni (2)_"/>
    <w:basedOn w:val="VarsaylanParagrafYazTipi"/>
    <w:link w:val="Gvdemetni20"/>
    <w:rsid w:val="004E1479"/>
    <w:rPr>
      <w:rFonts w:ascii="Arial" w:eastAsia="Arial" w:hAnsi="Arial" w:cs="Arial"/>
      <w:b/>
      <w:bCs/>
      <w:i w:val="0"/>
      <w:iCs w:val="0"/>
      <w:smallCaps w:val="0"/>
      <w:strike w:val="0"/>
      <w:sz w:val="13"/>
      <w:szCs w:val="13"/>
      <w:u w:val="none"/>
    </w:rPr>
  </w:style>
  <w:style w:type="character" w:customStyle="1" w:styleId="Balk2">
    <w:name w:val="Başlık #2_"/>
    <w:basedOn w:val="VarsaylanParagrafYazTipi"/>
    <w:link w:val="Balk20"/>
    <w:rsid w:val="004E1479"/>
    <w:rPr>
      <w:rFonts w:ascii="Arial" w:eastAsia="Arial" w:hAnsi="Arial" w:cs="Arial"/>
      <w:b/>
      <w:bCs/>
      <w:i w:val="0"/>
      <w:iCs w:val="0"/>
      <w:smallCaps w:val="0"/>
      <w:strike w:val="0"/>
      <w:sz w:val="18"/>
      <w:szCs w:val="18"/>
      <w:u w:val="none"/>
    </w:rPr>
  </w:style>
  <w:style w:type="character" w:customStyle="1" w:styleId="Gvdemetni3">
    <w:name w:val="Gövde metni (3)_"/>
    <w:basedOn w:val="VarsaylanParagrafYazTipi"/>
    <w:link w:val="Gvdemetni30"/>
    <w:rsid w:val="004E1479"/>
    <w:rPr>
      <w:rFonts w:ascii="Sylfaen" w:eastAsia="Sylfaen" w:hAnsi="Sylfaen" w:cs="Sylfaen"/>
      <w:b w:val="0"/>
      <w:bCs w:val="0"/>
      <w:i w:val="0"/>
      <w:iCs w:val="0"/>
      <w:smallCaps w:val="0"/>
      <w:strike w:val="0"/>
      <w:sz w:val="12"/>
      <w:szCs w:val="12"/>
      <w:u w:val="none"/>
    </w:rPr>
  </w:style>
  <w:style w:type="paragraph" w:customStyle="1" w:styleId="Balk10">
    <w:name w:val="Başlık #1"/>
    <w:basedOn w:val="Normal"/>
    <w:link w:val="Balk1"/>
    <w:rsid w:val="004E1479"/>
    <w:pPr>
      <w:shd w:val="clear" w:color="auto" w:fill="FFFFFF"/>
      <w:spacing w:after="60" w:line="221" w:lineRule="exact"/>
      <w:outlineLvl w:val="0"/>
    </w:pPr>
    <w:rPr>
      <w:rFonts w:ascii="Arial" w:eastAsia="Arial" w:hAnsi="Arial" w:cs="Arial"/>
      <w:b/>
      <w:bCs/>
      <w:sz w:val="19"/>
      <w:szCs w:val="19"/>
    </w:rPr>
  </w:style>
  <w:style w:type="paragraph" w:customStyle="1" w:styleId="Gvdemetni0">
    <w:name w:val="Gövde metni"/>
    <w:basedOn w:val="Normal"/>
    <w:link w:val="Gvdemetni"/>
    <w:rsid w:val="004E1479"/>
    <w:pPr>
      <w:shd w:val="clear" w:color="auto" w:fill="FFFFFF"/>
      <w:spacing w:before="60" w:after="180" w:line="0" w:lineRule="atLeast"/>
    </w:pPr>
    <w:rPr>
      <w:rFonts w:ascii="Arial" w:eastAsia="Arial" w:hAnsi="Arial" w:cs="Arial"/>
      <w:sz w:val="13"/>
      <w:szCs w:val="13"/>
    </w:rPr>
  </w:style>
  <w:style w:type="paragraph" w:customStyle="1" w:styleId="Gvdemetni20">
    <w:name w:val="Gövde metni (2)"/>
    <w:basedOn w:val="Normal"/>
    <w:link w:val="Gvdemetni2"/>
    <w:rsid w:val="004E1479"/>
    <w:pPr>
      <w:shd w:val="clear" w:color="auto" w:fill="FFFFFF"/>
      <w:spacing w:line="158" w:lineRule="exact"/>
      <w:jc w:val="both"/>
    </w:pPr>
    <w:rPr>
      <w:rFonts w:ascii="Arial" w:eastAsia="Arial" w:hAnsi="Arial" w:cs="Arial"/>
      <w:b/>
      <w:bCs/>
      <w:sz w:val="13"/>
      <w:szCs w:val="13"/>
    </w:rPr>
  </w:style>
  <w:style w:type="paragraph" w:customStyle="1" w:styleId="Balk20">
    <w:name w:val="Başlık #2"/>
    <w:basedOn w:val="Normal"/>
    <w:link w:val="Balk2"/>
    <w:rsid w:val="004E1479"/>
    <w:pPr>
      <w:shd w:val="clear" w:color="auto" w:fill="FFFFFF"/>
      <w:spacing w:before="60" w:after="8160" w:line="0" w:lineRule="atLeast"/>
      <w:jc w:val="center"/>
      <w:outlineLvl w:val="1"/>
    </w:pPr>
    <w:rPr>
      <w:rFonts w:ascii="Arial" w:eastAsia="Arial" w:hAnsi="Arial" w:cs="Arial"/>
      <w:b/>
      <w:bCs/>
      <w:sz w:val="18"/>
      <w:szCs w:val="18"/>
    </w:rPr>
  </w:style>
  <w:style w:type="paragraph" w:customStyle="1" w:styleId="Gvdemetni30">
    <w:name w:val="Gövde metni (3)"/>
    <w:basedOn w:val="Normal"/>
    <w:link w:val="Gvdemetni3"/>
    <w:rsid w:val="004E1479"/>
    <w:pPr>
      <w:shd w:val="clear" w:color="auto" w:fill="FFFFFF"/>
      <w:spacing w:before="8160" w:line="0" w:lineRule="atLeast"/>
    </w:pPr>
    <w:rPr>
      <w:rFonts w:ascii="Sylfaen" w:eastAsia="Sylfaen" w:hAnsi="Sylfaen" w:cs="Sylfaen"/>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2012-07-28T12:58:00Z</dcterms:created>
  <dcterms:modified xsi:type="dcterms:W3CDTF">2012-07-28T12:58:00Z</dcterms:modified>
</cp:coreProperties>
</file>