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72.2pt;margin-top:514.45pt;width:664.55pt;height:13.2pt;z-index:-251658240;mso-position-horizontal-relative:page;mso-position-vertical-relative:page;z-index:-251658752" fillcolor="#585858" stroked="0"/>
        </w:pict>
      </w:r>
    </w:p>
    <w:p>
      <w:pPr>
        <w:pStyle w:val="Style3"/>
        <w:framePr w:wrap="none" w:vAnchor="page" w:hAnchor="page" w:x="1436" w:y="6282"/>
        <w:widowControl w:val="0"/>
        <w:keepNext w:val="0"/>
        <w:keepLines w:val="0"/>
        <w:shd w:val="clear" w:color="auto" w:fill="000000"/>
        <w:bidi w:val="0"/>
        <w:jc w:val="left"/>
        <w:spacing w:before="0" w:after="0" w:line="1460" w:lineRule="exact"/>
        <w:ind w:left="0" w:right="0" w:firstLine="0"/>
      </w:pPr>
      <w:r>
        <w:rPr>
          <w:rStyle w:val="CharStyle5"/>
          <w:lang w:val="tr-TR"/>
          <w:b/>
          <w:bCs/>
        </w:rPr>
        <w:t>r</w:t>
      </w:r>
    </w:p>
    <w:p>
      <w:pPr>
        <w:pStyle w:val="Style6"/>
        <w:framePr w:w="13008" w:h="581" w:hRule="exact" w:wrap="none" w:vAnchor="page" w:hAnchor="page" w:x="1676" w:y="6628"/>
        <w:widowControl w:val="0"/>
        <w:keepNext w:val="0"/>
        <w:keepLines w:val="0"/>
        <w:shd w:val="clear" w:color="auto" w:fill="000000"/>
        <w:bidi w:val="0"/>
        <w:spacing w:before="0" w:after="0"/>
        <w:ind w:left="3888" w:right="4061" w:firstLine="0"/>
      </w:pPr>
      <w:bookmarkStart w:id="0" w:name="bookmark0"/>
      <w:r>
        <w:rPr>
          <w:rStyle w:val="CharStyle8"/>
          <w:b/>
          <w:bCs/>
        </w:rPr>
        <w:t>T.C. HAŞAN KALYONCU ÜNİVERSİTESİ</w:t>
        <w:br/>
        <w:t>REKTÖRLÜĞÜ NDEN</w:t>
      </w:r>
      <w:bookmarkEnd w:id="0"/>
    </w:p>
    <w:p>
      <w:pPr>
        <w:pStyle w:val="Style9"/>
        <w:framePr w:w="13008" w:h="3052" w:hRule="exact" w:wrap="none" w:vAnchor="page" w:hAnchor="page" w:x="1676" w:y="7200"/>
        <w:tabs>
          <w:tab w:leader="none" w:pos="3174" w:val="left"/>
          <w:tab w:leader="none" w:pos="4110" w:val="left"/>
          <w:tab w:leader="none" w:pos="59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220" w:firstLine="0"/>
      </w:pPr>
      <w:r>
        <w:rPr>
          <w:lang w:val="tr-TR"/>
          <w:w w:val="100"/>
          <w:color w:val="000000"/>
          <w:position w:val="0"/>
        </w:rPr>
        <w:t xml:space="preserve">Üniversitemiz 2547 sayılı Yükseköğretim Kanunu, Öğretim Üyeliğine Yükseltilme ve Atama Yönetmeliği ve Yükseköğretim Kurulu Başkanlığınca onaylanan kriter hükümlerine göre </w:t>
      </w:r>
      <w:r>
        <w:rPr>
          <w:rStyle w:val="CharStyle11"/>
        </w:rPr>
        <w:t xml:space="preserve">öğretim üyesi </w:t>
      </w:r>
      <w:r>
        <w:rPr>
          <w:lang w:val="tr-TR"/>
          <w:w w:val="100"/>
          <w:color w:val="000000"/>
          <w:position w:val="0"/>
        </w:rPr>
        <w:t xml:space="preserve">alınacaktır. </w:t>
      </w:r>
      <w:r>
        <w:rPr>
          <w:rStyle w:val="CharStyle11"/>
        </w:rPr>
        <w:t>FAKÜLTE</w:t>
        <w:tab/>
        <w:t>Bö|Qm</w:t>
        <w:tab/>
        <w:t>Adet Unvanı</w:t>
        <w:tab/>
        <w:t>AÇIKLAMA</w:t>
      </w:r>
    </w:p>
    <w:p>
      <w:pPr>
        <w:pStyle w:val="Style9"/>
        <w:framePr w:w="13008" w:h="3052" w:hRule="exact" w:wrap="none" w:vAnchor="page" w:hAnchor="page" w:x="1676" w:y="7200"/>
        <w:tabs>
          <w:tab w:leader="none" w:pos="4826" w:val="left"/>
          <w:tab w:leader="none" w:pos="5968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 xml:space="preserve">iktisadi. İdari ve Sosyal Bilimler Fakültesi </w:t>
      </w:r>
      <w:r>
        <w:rPr>
          <w:rStyle w:val="CharStyle11"/>
        </w:rPr>
        <w:t>Sosyoloji 1</w:t>
        <w:tab/>
        <w:t>Profesör</w:t>
        <w:tab/>
      </w:r>
      <w:r>
        <w:rPr>
          <w:lang w:val="tr-TR"/>
          <w:w w:val="100"/>
          <w:color w:val="000000"/>
          <w:position w:val="0"/>
        </w:rPr>
        <w:t>Doktorasını. Toplumsal Değişim, Değişim, Sosyal Yapı ve Değişim alanlarının birinde yapmış olmak</w:t>
      </w:r>
    </w:p>
    <w:p>
      <w:pPr>
        <w:pStyle w:val="Style9"/>
        <w:framePr w:w="13008" w:h="3052" w:hRule="exact" w:wrap="none" w:vAnchor="page" w:hAnchor="page" w:x="1676" w:y="7200"/>
        <w:tabs>
          <w:tab w:leader="none" w:pos="3174" w:val="left"/>
          <w:tab w:leader="none" w:pos="4835" w:val="left"/>
          <w:tab w:leader="none" w:pos="5973" w:val="left"/>
        </w:tabs>
        <w:widowControl w:val="0"/>
        <w:keepNext w:val="0"/>
        <w:keepLines w:val="0"/>
        <w:shd w:val="clear" w:color="auto" w:fill="auto"/>
        <w:bidi w:val="0"/>
        <w:spacing w:before="0" w:after="98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Güzel Sanatlar ve Mimarlık Fakültesi</w:t>
        <w:tab/>
      </w:r>
      <w:r>
        <w:rPr>
          <w:rStyle w:val="CharStyle11"/>
        </w:rPr>
        <w:t>Mimarlık 1</w:t>
        <w:tab/>
        <w:t>Profesör</w:t>
        <w:tab/>
      </w:r>
      <w:r>
        <w:rPr>
          <w:lang w:val="tr-TR"/>
          <w:w w:val="100"/>
          <w:color w:val="000000"/>
          <w:position w:val="0"/>
        </w:rPr>
        <w:t>Doktorasını Mimarlık alanında yapmış olmak.</w:t>
      </w:r>
    </w:p>
    <w:p>
      <w:pPr>
        <w:pStyle w:val="Style12"/>
        <w:framePr w:w="13008" w:h="3052" w:hRule="exact" w:wrap="none" w:vAnchor="page" w:hAnchor="page" w:x="1676" w:y="7200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Başvuru Belgeleri:</w:t>
      </w:r>
    </w:p>
    <w:p>
      <w:pPr>
        <w:pStyle w:val="Style9"/>
        <w:numPr>
          <w:ilvl w:val="0"/>
          <w:numId w:val="1"/>
        </w:numPr>
        <w:framePr w:w="13008" w:h="3052" w:hRule="exact" w:wrap="none" w:vAnchor="page" w:hAnchor="page" w:x="1676" w:y="7200"/>
        <w:tabs>
          <w:tab w:leader="none" w:pos="472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220" w:firstLine="0"/>
      </w:pPr>
      <w:r>
        <w:rPr>
          <w:lang w:val="tr-TR"/>
          <w:w w:val="100"/>
          <w:color w:val="000000"/>
          <w:position w:val="0"/>
        </w:rPr>
        <w:t>Başvuracakları fakülte, bölüm ve alanı belirten dilekçe, Özgeçmiş (YÖK Ek-4formatında), Yabancı dil belgesi, Nüfus cüzdanı fotokopisi, fotoğraf (2 adet), Diploma fotokopilerinin aslı, noter onaylı sureti veya Personel Müdürlüğümüzce belgelerin aslı görülerek onaylanmış olması gerekmektedir.</w:t>
      </w:r>
    </w:p>
    <w:p>
      <w:pPr>
        <w:pStyle w:val="Style9"/>
        <w:numPr>
          <w:ilvl w:val="0"/>
          <w:numId w:val="1"/>
        </w:numPr>
        <w:framePr w:w="13008" w:h="3052" w:hRule="exact" w:wrap="none" w:vAnchor="page" w:hAnchor="page" w:x="1676" w:y="7200"/>
        <w:tabs>
          <w:tab w:leader="none" w:pos="309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Profesörler için doçentlik ve doktora/uzmanlık belgesi, lisans diploması, profesörlük atama yazısı ile bilimsel çalışma ve yayınlarını kapsayan 6 takım dosya,</w:t>
      </w:r>
    </w:p>
    <w:p>
      <w:pPr>
        <w:pStyle w:val="Style9"/>
        <w:numPr>
          <w:ilvl w:val="0"/>
          <w:numId w:val="1"/>
        </w:numPr>
        <w:framePr w:w="13008" w:h="3052" w:hRule="exact" w:wrap="none" w:vAnchor="page" w:hAnchor="page" w:x="1676" w:y="7200"/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 xml:space="preserve">Yabancı ülkelerden alınan diplomaların </w:t>
      </w:r>
      <w:r>
        <w:rPr>
          <w:rStyle w:val="CharStyle11"/>
        </w:rPr>
        <w:t xml:space="preserve">Üniversitelerarası Kurulca denkliğinin </w:t>
      </w:r>
      <w:r>
        <w:rPr>
          <w:lang w:val="tr-TR"/>
          <w:w w:val="100"/>
          <w:color w:val="000000"/>
          <w:position w:val="0"/>
        </w:rPr>
        <w:t>onaylanması gerekmektedir.</w:t>
      </w:r>
    </w:p>
    <w:p>
      <w:pPr>
        <w:pStyle w:val="Style9"/>
        <w:numPr>
          <w:ilvl w:val="0"/>
          <w:numId w:val="1"/>
        </w:numPr>
        <w:framePr w:w="13008" w:h="3052" w:hRule="exact" w:wrap="none" w:vAnchor="page" w:hAnchor="page" w:x="1676" w:y="7200"/>
        <w:tabs>
          <w:tab w:leader="none" w:pos="309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rStyle w:val="CharStyle11"/>
        </w:rPr>
        <w:t xml:space="preserve">Başvuru Süresi ve Yeri; </w:t>
      </w:r>
      <w:r>
        <w:rPr>
          <w:lang w:val="tr-TR"/>
          <w:w w:val="100"/>
          <w:color w:val="000000"/>
          <w:position w:val="0"/>
        </w:rPr>
        <w:t xml:space="preserve">ilanın yayın tarihinden itibaren </w:t>
      </w:r>
      <w:r>
        <w:rPr>
          <w:rStyle w:val="CharStyle11"/>
        </w:rPr>
        <w:t xml:space="preserve">15 </w:t>
      </w:r>
      <w:r>
        <w:rPr>
          <w:lang w:val="tr-TR"/>
          <w:w w:val="100"/>
          <w:color w:val="000000"/>
          <w:position w:val="0"/>
        </w:rPr>
        <w:t>gün içerisinde, aşağıdaki adresteki Fakülte Dekanlıklarına başvurmaları gerekmektedir.</w:t>
      </w:r>
    </w:p>
    <w:p>
      <w:pPr>
        <w:pStyle w:val="Style9"/>
        <w:numPr>
          <w:ilvl w:val="0"/>
          <w:numId w:val="1"/>
        </w:numPr>
        <w:framePr w:w="13008" w:h="3052" w:hRule="exact" w:wrap="none" w:vAnchor="page" w:hAnchor="page" w:x="1676" w:y="7200"/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Posta ile yapılacak başvurularda meydana gelecek gecikmelerden Üniversitemiz sorumlu değildir.</w:t>
      </w:r>
    </w:p>
    <w:p>
      <w:pPr>
        <w:pStyle w:val="Style9"/>
        <w:framePr w:w="13008" w:h="3052" w:hRule="exact" w:wrap="none" w:vAnchor="page" w:hAnchor="page" w:x="1676" w:y="7200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rStyle w:val="CharStyle14"/>
        </w:rPr>
        <w:t xml:space="preserve">T.C. </w:t>
      </w:r>
      <w:r>
        <w:rPr>
          <w:lang w:val="tr-TR"/>
          <w:w w:val="100"/>
          <w:color w:val="000000"/>
          <w:position w:val="0"/>
        </w:rPr>
        <w:t>Haşan Kalyoncu Üniversitesi Rektörlüğü</w:t>
      </w:r>
    </w:p>
    <w:p>
      <w:pPr>
        <w:pStyle w:val="Style9"/>
        <w:framePr w:w="13008" w:h="3052" w:hRule="exact" w:wrap="none" w:vAnchor="page" w:hAnchor="page" w:x="1676" w:y="7200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Havalimanı Yolu 8.km.</w:t>
      </w:r>
    </w:p>
    <w:p>
      <w:pPr>
        <w:pStyle w:val="Style9"/>
        <w:framePr w:w="13008" w:h="3052" w:hRule="exact" w:wrap="none" w:vAnchor="page" w:hAnchor="page" w:x="1676" w:y="7200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>Şahinbey-GAZİANTEP</w:t>
      </w:r>
    </w:p>
    <w:p>
      <w:pPr>
        <w:pStyle w:val="Style9"/>
        <w:framePr w:w="13008" w:h="3052" w:hRule="exact" w:wrap="none" w:vAnchor="page" w:hAnchor="page" w:x="1676" w:y="7200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160" w:right="0" w:firstLine="0"/>
      </w:pPr>
      <w:r>
        <w:rPr>
          <w:lang w:val="tr-TR"/>
          <w:w w:val="100"/>
          <w:color w:val="000000"/>
          <w:position w:val="0"/>
        </w:rPr>
        <w:t xml:space="preserve">Tlf: 0342 211 80 80; Fax: 0342 211 80 81; </w:t>
      </w:r>
      <w:r>
        <w:rPr>
          <w:rStyle w:val="CharStyle15"/>
          <w:lang w:val="tr-TR"/>
        </w:rPr>
        <w:t>info®gazi</w:t>
      </w:r>
      <w:r>
        <w:rPr>
          <w:rStyle w:val="CharStyle15"/>
        </w:rPr>
        <w:t>kent.edu.tr</w:t>
      </w:r>
    </w:p>
    <w:p>
      <w:pPr>
        <w:pStyle w:val="Style12"/>
        <w:framePr w:wrap="none" w:vAnchor="page" w:hAnchor="page" w:x="1676" w:y="10270"/>
        <w:widowControl w:val="0"/>
        <w:keepNext w:val="0"/>
        <w:keepLines w:val="0"/>
        <w:shd w:val="clear" w:color="auto" w:fill="000000"/>
        <w:bidi w:val="0"/>
        <w:spacing w:before="0" w:after="0" w:line="120" w:lineRule="exact"/>
        <w:ind w:left="160" w:right="10886" w:firstLine="0"/>
      </w:pPr>
      <w:r>
        <w:rPr>
          <w:rStyle w:val="CharStyle16"/>
          <w:b/>
          <w:bCs/>
        </w:rPr>
        <w:t xml:space="preserve">Resmi İlanlar </w:t>
      </w:r>
      <w:r>
        <w:fldChar w:fldCharType="begin"/>
      </w:r>
      <w:r>
        <w:rPr>
          <w:rStyle w:val="CharStyle16"/>
        </w:rPr>
        <w:instrText> HYPERLINK "http://www.ilan.gov.tr" </w:instrText>
      </w:r>
      <w:r>
        <w:fldChar w:fldCharType="separate"/>
      </w:r>
      <w:r>
        <w:rPr>
          <w:rStyle w:val="Hyperlink"/>
          <w:lang w:val="en-US"/>
          <w:b/>
          <w:bCs/>
        </w:rPr>
        <w:t>www.ilan.gov.tr</w:t>
      </w:r>
      <w:r>
        <w:fldChar w:fldCharType="end"/>
      </w:r>
      <w:r>
        <w:rPr>
          <w:rStyle w:val="CharStyle16"/>
          <w:lang w:val="en-US"/>
          <w:b/>
          <w:bCs/>
        </w:rPr>
        <w:t xml:space="preserve"> de</w:t>
      </w:r>
    </w:p>
    <w:p>
      <w:pPr>
        <w:pStyle w:val="Style12"/>
        <w:framePr w:wrap="none" w:vAnchor="page" w:hAnchor="page" w:x="13642" w:y="10304"/>
        <w:widowControl w:val="0"/>
        <w:keepNext w:val="0"/>
        <w:keepLines w:val="0"/>
        <w:shd w:val="clear" w:color="auto" w:fill="000000"/>
        <w:bidi w:val="0"/>
        <w:jc w:val="left"/>
        <w:spacing w:before="0" w:after="0" w:line="120" w:lineRule="exact"/>
        <w:ind w:left="100" w:right="0" w:firstLine="0"/>
      </w:pPr>
      <w:r>
        <w:rPr>
          <w:rStyle w:val="CharStyle16"/>
          <w:b/>
          <w:bCs/>
        </w:rPr>
        <w:t>(Basın: 56747)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tr-TR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Gövde metni (3)_"/>
    <w:basedOn w:val="DefaultParagraphFont"/>
    <w:link w:val="Style3"/>
    <w:rPr>
      <w:lang w:val="1024"/>
      <w:b/>
      <w:bCs/>
      <w:i w:val="0"/>
      <w:iCs w:val="0"/>
      <w:u w:val="none"/>
      <w:strike w:val="0"/>
      <w:smallCaps w:val="0"/>
      <w:sz w:val="146"/>
      <w:szCs w:val="146"/>
      <w:rFonts w:ascii="Times New Roman" w:eastAsia="Times New Roman" w:hAnsi="Times New Roman" w:cs="Times New Roman"/>
    </w:rPr>
  </w:style>
  <w:style w:type="character" w:customStyle="1" w:styleId="CharStyle5">
    <w:name w:val="Gövde metni (3)"/>
    <w:basedOn w:val="CharStyle4"/>
    <w:rPr>
      <w:w w:val="100"/>
      <w:spacing w:val="0"/>
      <w:color w:val="FFFFFF"/>
      <w:position w:val="0"/>
    </w:rPr>
  </w:style>
  <w:style w:type="character" w:customStyle="1" w:styleId="CharStyle7">
    <w:name w:val="Başlık #1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3"/>
    </w:rPr>
  </w:style>
  <w:style w:type="character" w:customStyle="1" w:styleId="CharStyle8">
    <w:name w:val="Başlık #1"/>
    <w:basedOn w:val="CharStyle7"/>
    <w:rPr>
      <w:lang w:val="tr-TR"/>
      <w:w w:val="100"/>
      <w:color w:val="FFFFFF"/>
      <w:position w:val="0"/>
    </w:rPr>
  </w:style>
  <w:style w:type="character" w:customStyle="1" w:styleId="CharStyle10">
    <w:name w:val="Gövde metni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2"/>
    </w:rPr>
  </w:style>
  <w:style w:type="character" w:customStyle="1" w:styleId="CharStyle11">
    <w:name w:val="Gövde metni + Kalın,0 pt boşluk bırakılıyor"/>
    <w:basedOn w:val="CharStyle10"/>
    <w:rPr>
      <w:lang w:val="tr-TR"/>
      <w:b/>
      <w:bCs/>
      <w:w w:val="100"/>
      <w:spacing w:val="1"/>
      <w:color w:val="000000"/>
      <w:position w:val="0"/>
    </w:rPr>
  </w:style>
  <w:style w:type="character" w:customStyle="1" w:styleId="CharStyle13">
    <w:name w:val="Gövde metni (2)_"/>
    <w:basedOn w:val="DefaultParagraphFont"/>
    <w:link w:val="Style12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"/>
    </w:rPr>
  </w:style>
  <w:style w:type="character" w:customStyle="1" w:styleId="CharStyle14">
    <w:name w:val="Gövde metni + Arial Narrow,0 pt boşluk bırakılıyor"/>
    <w:basedOn w:val="CharStyle10"/>
    <w:rPr>
      <w:lang w:val="tr-TR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5">
    <w:name w:val="Gövde metni"/>
    <w:basedOn w:val="CharStyle10"/>
    <w:rPr>
      <w:lang w:val="en-US"/>
      <w:u w:val="single"/>
      <w:w w:val="100"/>
      <w:color w:val="000000"/>
      <w:position w:val="0"/>
    </w:rPr>
  </w:style>
  <w:style w:type="character" w:customStyle="1" w:styleId="CharStyle16">
    <w:name w:val="Gövde metni (2)"/>
    <w:basedOn w:val="CharStyle13"/>
    <w:rPr>
      <w:lang w:val="tr-TR"/>
      <w:w w:val="100"/>
      <w:color w:val="FFFFFF"/>
      <w:position w:val="0"/>
    </w:rPr>
  </w:style>
  <w:style w:type="paragraph" w:customStyle="1" w:styleId="Style3">
    <w:name w:val="Gövde metni (3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146"/>
      <w:szCs w:val="146"/>
      <w:rFonts w:ascii="Times New Roman" w:eastAsia="Times New Roman" w:hAnsi="Times New Roman" w:cs="Times New Roman"/>
    </w:rPr>
  </w:style>
  <w:style w:type="paragraph" w:customStyle="1" w:styleId="Style6">
    <w:name w:val="Başlık #1"/>
    <w:basedOn w:val="Normal"/>
    <w:link w:val="CharStyle7"/>
    <w:pPr>
      <w:widowControl w:val="0"/>
      <w:shd w:val="clear" w:color="auto" w:fill="FFFFFF"/>
      <w:jc w:val="center"/>
      <w:outlineLvl w:val="0"/>
      <w:spacing w:after="60"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3"/>
    </w:rPr>
  </w:style>
  <w:style w:type="paragraph" w:customStyle="1" w:styleId="Style9">
    <w:name w:val="Gövde metni"/>
    <w:basedOn w:val="Normal"/>
    <w:link w:val="CharStyle10"/>
    <w:pPr>
      <w:widowControl w:val="0"/>
      <w:shd w:val="clear" w:color="auto" w:fill="FFFFFF"/>
      <w:jc w:val="both"/>
      <w:spacing w:before="60" w:line="317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2"/>
    </w:rPr>
  </w:style>
  <w:style w:type="paragraph" w:customStyle="1" w:styleId="Style12">
    <w:name w:val="Gövde metni (2)"/>
    <w:basedOn w:val="Normal"/>
    <w:link w:val="CharStyle13"/>
    <w:pPr>
      <w:widowControl w:val="0"/>
      <w:shd w:val="clear" w:color="auto" w:fill="FFFFFF"/>
      <w:jc w:val="both"/>
      <w:spacing w:before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