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0A15" w:rsidRPr="00DE0A15" w:rsidRDefault="00DE0A15" w:rsidP="00DE0A15">
      <w:pPr>
        <w:spacing w:after="0" w:line="240" w:lineRule="atLeast"/>
        <w:jc w:val="center"/>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TAŞINMAZMAL SATILACAKTIR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b/>
          <w:bCs/>
          <w:color w:val="0000CC"/>
          <w:sz w:val="18"/>
          <w:szCs w:val="18"/>
        </w:rPr>
        <w:t>Konya Defterdarlığı Milli Emlak Müdürlüğünden:</w:t>
      </w:r>
    </w:p>
    <w:p w:rsidR="00DE0A15" w:rsidRPr="00DE0A15" w:rsidRDefault="00DE0A15" w:rsidP="00DE0A15">
      <w:pPr>
        <w:spacing w:after="0" w:line="240" w:lineRule="atLeast"/>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 </w:t>
      </w:r>
    </w:p>
    <w:tbl>
      <w:tblPr>
        <w:tblW w:w="11340" w:type="dxa"/>
        <w:jc w:val="center"/>
        <w:tblInd w:w="40" w:type="dxa"/>
        <w:tblCellMar>
          <w:left w:w="0" w:type="dxa"/>
          <w:right w:w="0" w:type="dxa"/>
        </w:tblCellMar>
        <w:tblLook w:val="04A0"/>
      </w:tblPr>
      <w:tblGrid>
        <w:gridCol w:w="252"/>
        <w:gridCol w:w="850"/>
        <w:gridCol w:w="524"/>
        <w:gridCol w:w="1410"/>
        <w:gridCol w:w="485"/>
        <w:gridCol w:w="376"/>
        <w:gridCol w:w="858"/>
        <w:gridCol w:w="430"/>
        <w:gridCol w:w="423"/>
        <w:gridCol w:w="1021"/>
        <w:gridCol w:w="4723"/>
        <w:gridCol w:w="881"/>
        <w:gridCol w:w="1255"/>
        <w:gridCol w:w="772"/>
        <w:gridCol w:w="710"/>
        <w:gridCol w:w="395"/>
      </w:tblGrid>
      <w:tr w:rsidR="00DE0A15" w:rsidRPr="00DE0A15" w:rsidTr="00DE0A15">
        <w:trPr>
          <w:trHeight w:val="50"/>
          <w:jc w:val="center"/>
        </w:trPr>
        <w:tc>
          <w:tcPr>
            <w:tcW w:w="10065" w:type="dxa"/>
            <w:gridSpan w:val="14"/>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 </w:t>
            </w:r>
          </w:p>
        </w:tc>
        <w:tc>
          <w:tcPr>
            <w:tcW w:w="1275" w:type="dxa"/>
            <w:gridSpan w:val="2"/>
            <w:tcBorders>
              <w:top w:val="single" w:sz="8" w:space="0" w:color="auto"/>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İhalenin</w:t>
            </w:r>
          </w:p>
        </w:tc>
      </w:tr>
      <w:tr w:rsidR="00DE0A15" w:rsidRPr="00DE0A15" w:rsidTr="00DE0A15">
        <w:trPr>
          <w:trHeight w:val="50"/>
          <w:jc w:val="center"/>
        </w:trPr>
        <w:tc>
          <w:tcPr>
            <w:tcW w:w="379" w:type="dxa"/>
            <w:tcBorders>
              <w:top w:val="nil"/>
              <w:left w:val="single" w:sz="8" w:space="0" w:color="auto"/>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S. No</w:t>
            </w:r>
          </w:p>
        </w:tc>
        <w:tc>
          <w:tcPr>
            <w:tcW w:w="89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Taşınmaz No</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İlçesi</w:t>
            </w:r>
          </w:p>
        </w:tc>
        <w:tc>
          <w:tcPr>
            <w:tcW w:w="709"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Mahalle/Köyü</w:t>
            </w:r>
          </w:p>
        </w:tc>
        <w:tc>
          <w:tcPr>
            <w:tcW w:w="56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Mevkii</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Cinsi</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Pafta</w:t>
            </w:r>
          </w:p>
        </w:tc>
        <w:tc>
          <w:tcPr>
            <w:tcW w:w="56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Ada</w:t>
            </w:r>
          </w:p>
        </w:tc>
        <w:tc>
          <w:tcPr>
            <w:tcW w:w="426"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Parsel</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Yüzölçümü(M2)</w:t>
            </w:r>
          </w:p>
        </w:tc>
        <w:tc>
          <w:tcPr>
            <w:tcW w:w="1418"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İmar Durumu</w:t>
            </w:r>
          </w:p>
        </w:tc>
        <w:tc>
          <w:tcPr>
            <w:tcW w:w="567"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HazineHissesi</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TahminiBedeli (TL.)</w:t>
            </w:r>
          </w:p>
        </w:tc>
        <w:tc>
          <w:tcPr>
            <w:tcW w:w="851"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Geçici Tem. (TL.)</w:t>
            </w:r>
          </w:p>
        </w:tc>
        <w:tc>
          <w:tcPr>
            <w:tcW w:w="850"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Tarih</w:t>
            </w:r>
          </w:p>
        </w:tc>
        <w:tc>
          <w:tcPr>
            <w:tcW w:w="425" w:type="dxa"/>
            <w:tcBorders>
              <w:top w:val="nil"/>
              <w:left w:val="nil"/>
              <w:bottom w:val="single" w:sz="8" w:space="0" w:color="auto"/>
              <w:right w:val="single" w:sz="8" w:space="0" w:color="auto"/>
            </w:tcBorders>
            <w:tcMar>
              <w:top w:w="0" w:type="dxa"/>
              <w:left w:w="40" w:type="dxa"/>
              <w:bottom w:w="0" w:type="dxa"/>
              <w:right w:w="40" w:type="dxa"/>
            </w:tcMar>
            <w:vAlign w:val="bottom"/>
            <w:hideMark/>
          </w:tcPr>
          <w:p w:rsidR="00DE0A15" w:rsidRPr="00DE0A15" w:rsidRDefault="00DE0A15" w:rsidP="00DE0A15">
            <w:pPr>
              <w:spacing w:after="0" w:line="5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Saati</w:t>
            </w:r>
          </w:p>
        </w:tc>
      </w:tr>
      <w:tr w:rsidR="00DE0A15" w:rsidRPr="00DE0A15" w:rsidTr="00DE0A15">
        <w:trPr>
          <w:jc w:val="center"/>
        </w:trPr>
        <w:tc>
          <w:tcPr>
            <w:tcW w:w="379"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4"/>
                <w:szCs w:val="24"/>
              </w:rPr>
            </w:pPr>
            <w:r w:rsidRPr="00DE0A15">
              <w:rPr>
                <w:rFonts w:ascii="Times New Roman" w:eastAsia="Times New Roman" w:hAnsi="Times New Roman" w:cs="Times New Roman"/>
                <w:sz w:val="14"/>
                <w:szCs w:val="14"/>
              </w:rPr>
              <w:t>1</w:t>
            </w:r>
          </w:p>
        </w:tc>
        <w:tc>
          <w:tcPr>
            <w:tcW w:w="897"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42010105066</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Karatay</w:t>
            </w:r>
          </w:p>
        </w:tc>
        <w:tc>
          <w:tcPr>
            <w:tcW w:w="709"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FevziÇakmakMahallesi</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Arsa</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M29A07A4D</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31204</w:t>
            </w:r>
          </w:p>
        </w:tc>
        <w:tc>
          <w:tcPr>
            <w:tcW w:w="426"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2</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27.613,01</w:t>
            </w:r>
          </w:p>
        </w:tc>
        <w:tc>
          <w:tcPr>
            <w:tcW w:w="1418"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Fuar, Teşhir, OtoTeşhir AlanıToplantı salonları,Spor TesisleriDepolama vb.alanlar</w:t>
            </w:r>
          </w:p>
        </w:tc>
        <w:tc>
          <w:tcPr>
            <w:tcW w:w="567"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Tam</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6.352.000,00</w:t>
            </w:r>
          </w:p>
        </w:tc>
        <w:tc>
          <w:tcPr>
            <w:tcW w:w="851"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635.200,00</w:t>
            </w:r>
          </w:p>
        </w:tc>
        <w:tc>
          <w:tcPr>
            <w:tcW w:w="850"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02.07.2012</w:t>
            </w:r>
          </w:p>
        </w:tc>
        <w:tc>
          <w:tcPr>
            <w:tcW w:w="425" w:type="dxa"/>
            <w:tcBorders>
              <w:top w:val="nil"/>
              <w:left w:val="nil"/>
              <w:bottom w:val="single" w:sz="8" w:space="0" w:color="auto"/>
              <w:right w:val="single" w:sz="8" w:space="0" w:color="auto"/>
            </w:tcBorders>
            <w:tcMar>
              <w:top w:w="0" w:type="dxa"/>
              <w:left w:w="40" w:type="dxa"/>
              <w:bottom w:w="0" w:type="dxa"/>
              <w:right w:w="40" w:type="dxa"/>
            </w:tcMar>
            <w:hideMark/>
          </w:tcPr>
          <w:p w:rsidR="00DE0A15" w:rsidRPr="00DE0A15" w:rsidRDefault="00DE0A15" w:rsidP="00DE0A15">
            <w:pPr>
              <w:spacing w:after="0" w:line="240" w:lineRule="atLeast"/>
              <w:jc w:val="center"/>
              <w:rPr>
                <w:rFonts w:ascii="Times New Roman" w:eastAsia="Times New Roman" w:hAnsi="Times New Roman" w:cs="Times New Roman"/>
                <w:sz w:val="20"/>
                <w:szCs w:val="20"/>
              </w:rPr>
            </w:pPr>
            <w:r w:rsidRPr="00DE0A15">
              <w:rPr>
                <w:rFonts w:ascii="Times New Roman" w:eastAsia="Times New Roman" w:hAnsi="Times New Roman" w:cs="Times New Roman"/>
                <w:sz w:val="14"/>
                <w:lang w:val="en-US"/>
              </w:rPr>
              <w:t>11.00</w:t>
            </w:r>
          </w:p>
        </w:tc>
      </w:tr>
    </w:tbl>
    <w:p w:rsidR="00DE0A15" w:rsidRPr="00DE0A15" w:rsidRDefault="00DE0A15" w:rsidP="00DE0A15">
      <w:pPr>
        <w:spacing w:after="0" w:line="240" w:lineRule="atLeast"/>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 </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1 - Yukarıda özellikleri belirtilen taşınmaz malın satışı, 2886 Sayılı Devlet İhale Kanununun 45. Maddesine göre Açık Teklif Usulü</w:t>
      </w:r>
      <w:r w:rsidR="0053362F">
        <w:rPr>
          <w:rFonts w:ascii="Times New Roman" w:eastAsia="Times New Roman" w:hAnsi="Times New Roman" w:cs="Times New Roman"/>
          <w:color w:val="000000"/>
          <w:sz w:val="18"/>
          <w:szCs w:val="18"/>
        </w:rPr>
        <w:t xml:space="preserve"> </w:t>
      </w:r>
      <w:r w:rsidRPr="00DE0A15">
        <w:rPr>
          <w:rFonts w:ascii="Times New Roman" w:eastAsia="Times New Roman" w:hAnsi="Times New Roman" w:cs="Times New Roman"/>
          <w:color w:val="000000"/>
          <w:sz w:val="18"/>
        </w:rPr>
        <w:t>ile, </w:t>
      </w:r>
      <w:r w:rsidRPr="00DE0A15">
        <w:rPr>
          <w:rFonts w:ascii="Times New Roman" w:eastAsia="Times New Roman" w:hAnsi="Times New Roman" w:cs="Times New Roman"/>
          <w:color w:val="000000"/>
          <w:sz w:val="18"/>
          <w:szCs w:val="18"/>
        </w:rPr>
        <w:t>hizasında gösterilen gün ve saatte Milli Emlak Müdürü Odasında dosyalarında mevcut şartname gereğince yapılacaktır.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2 - Satışı yapılan</w:t>
      </w:r>
      <w:r w:rsidRPr="00DE0A15">
        <w:rPr>
          <w:rFonts w:ascii="Times New Roman" w:eastAsia="Times New Roman" w:hAnsi="Times New Roman" w:cs="Times New Roman"/>
          <w:color w:val="000000"/>
          <w:sz w:val="18"/>
        </w:rPr>
        <w:t> taşınmazmal</w:t>
      </w:r>
      <w:r w:rsidRPr="00DE0A15">
        <w:rPr>
          <w:rFonts w:ascii="Times New Roman" w:eastAsia="Times New Roman" w:hAnsi="Times New Roman" w:cs="Times New Roman"/>
          <w:color w:val="000000"/>
          <w:sz w:val="18"/>
          <w:szCs w:val="18"/>
        </w:rPr>
        <w:t>, K.D.V den satış ve devir işlemleri ile bu işlemler sırasında düzenlenen belgeler vergi, resim ve harçtan müstesnadır.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3 - Satışı yapılan taşınmaz mal 5 yıl süre ile Emlak Vergisine tabi değildir.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rPr>
        <w:t>4 - Satışı yapılan taşınmaz malın İhale bedeli defaten ödenebileceği gibi, ihale bedelinin Belediye ve Mücavir alanları içerisinde 5.000,00.-TL, bu sınırlar dışında ise 1.000,00.-TL’yi aşması halinde, talep üzerine, bedelin 1/4’ü peşin, kalan kısmı yıllık kanuni faiz uygulanmak suretiyle en fazla iki yılda, taksitler halinde ödenmek üzere taksitlendirme yapılabilecektir.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5 - Şartname ve ekleri idaremizde bedelsiz olarak görülebilir.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6 - İhaleye katılabilmek</w:t>
      </w:r>
      <w:r w:rsidRPr="00DE0A15">
        <w:rPr>
          <w:rFonts w:ascii="Times New Roman" w:eastAsia="Times New Roman" w:hAnsi="Times New Roman" w:cs="Times New Roman"/>
          <w:color w:val="000000"/>
          <w:sz w:val="18"/>
        </w:rPr>
        <w:t> için ;</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a) İsteklilerin geçici teminata ait belge ile TC kimlik numarası bulunan Kimlik Belgesinin aslı ve fotokopisi (Geçici teminatların banka teminat mektubuyla verilmesi halinde, Teminat Mektubunun Geçici, Süresiz, Limit içi olması ve teyit yazısının da ibrazı gerekir.)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b) Özel Hukuk Tüzel kişilerinde 2012 yılı vizeli Ticaret odası veya meslek odası sicil kaydı ve ihaleye katılacak kişi için düzenlenmiş Noter tasdikli yetki belgesi ve imza</w:t>
      </w:r>
      <w:r w:rsidRPr="00DE0A15">
        <w:rPr>
          <w:rFonts w:ascii="Times New Roman" w:eastAsia="Times New Roman" w:hAnsi="Times New Roman" w:cs="Times New Roman"/>
          <w:color w:val="000000"/>
          <w:sz w:val="18"/>
        </w:rPr>
        <w:t> sirküsü</w:t>
      </w:r>
      <w:r w:rsidRPr="00DE0A15">
        <w:rPr>
          <w:rFonts w:ascii="Times New Roman" w:eastAsia="Times New Roman" w:hAnsi="Times New Roman" w:cs="Times New Roman"/>
          <w:color w:val="000000"/>
          <w:sz w:val="18"/>
          <w:szCs w:val="18"/>
        </w:rPr>
        <w:t>,</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c) Gerçek şahıslar adına</w:t>
      </w:r>
      <w:r w:rsidRPr="00DE0A15">
        <w:rPr>
          <w:rFonts w:ascii="Times New Roman" w:eastAsia="Times New Roman" w:hAnsi="Times New Roman" w:cs="Times New Roman"/>
          <w:color w:val="000000"/>
          <w:sz w:val="18"/>
        </w:rPr>
        <w:t> vekaleten </w:t>
      </w:r>
      <w:r w:rsidRPr="00DE0A15">
        <w:rPr>
          <w:rFonts w:ascii="Times New Roman" w:eastAsia="Times New Roman" w:hAnsi="Times New Roman" w:cs="Times New Roman"/>
          <w:color w:val="000000"/>
          <w:sz w:val="18"/>
          <w:szCs w:val="18"/>
        </w:rPr>
        <w:t>katılacakların Noter tasdikli vekaletnameleri ile birlikte Komisyon huzurunda hazır bulunmaları gerekir.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7 - Postada meydana gelen gecikmeler dikkate alınmayacaktır.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8 - Komisyon, ihaleyi yapıp yapmamakta serbesttir. Komisyonların ihaleyi yapmama kararı kesindir.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9 - Türkiye genelindeki ihale bilgileri http://www.milliemlak.gov.tr adresinden öğrenilebilir.</w:t>
      </w:r>
    </w:p>
    <w:p w:rsidR="00DE0A15" w:rsidRPr="00DE0A15" w:rsidRDefault="00DE0A15" w:rsidP="00DE0A15">
      <w:pPr>
        <w:spacing w:after="0" w:line="240" w:lineRule="atLeast"/>
        <w:ind w:firstLine="567"/>
        <w:jc w:val="both"/>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İlan olunur.</w:t>
      </w:r>
    </w:p>
    <w:p w:rsidR="00DE0A15" w:rsidRPr="00DE0A15" w:rsidRDefault="00DE0A15" w:rsidP="00DE0A15">
      <w:pPr>
        <w:spacing w:after="0" w:line="240" w:lineRule="atLeast"/>
        <w:ind w:firstLine="567"/>
        <w:jc w:val="right"/>
        <w:rPr>
          <w:rFonts w:ascii="Times New Roman" w:eastAsia="Times New Roman" w:hAnsi="Times New Roman" w:cs="Times New Roman"/>
          <w:color w:val="000000"/>
          <w:sz w:val="20"/>
          <w:szCs w:val="20"/>
        </w:rPr>
      </w:pPr>
      <w:r w:rsidRPr="00DE0A15">
        <w:rPr>
          <w:rFonts w:ascii="Times New Roman" w:eastAsia="Times New Roman" w:hAnsi="Times New Roman" w:cs="Times New Roman"/>
          <w:color w:val="000000"/>
          <w:sz w:val="18"/>
          <w:szCs w:val="18"/>
        </w:rPr>
        <w:t>4770/1</w:t>
      </w:r>
    </w:p>
    <w:p w:rsidR="007141ED" w:rsidRDefault="007141ED"/>
    <w:sectPr w:rsidR="007141ED" w:rsidSect="00FB375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08"/>
  <w:hyphenationZone w:val="425"/>
  <w:characterSpacingControl w:val="doNotCompress"/>
  <w:compat>
    <w:useFELayout/>
  </w:compat>
  <w:rsids>
    <w:rsidRoot w:val="00DE0A15"/>
    <w:rsid w:val="0053362F"/>
    <w:rsid w:val="007141ED"/>
    <w:rsid w:val="00DE0A15"/>
    <w:rsid w:val="00FB37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75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8">
    <w:name w:val="style8"/>
    <w:basedOn w:val="Normal"/>
    <w:rsid w:val="00DE0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5">
    <w:name w:val="fontstyle15"/>
    <w:basedOn w:val="VarsaylanParagrafYazTipi"/>
    <w:rsid w:val="00DE0A15"/>
  </w:style>
  <w:style w:type="character" w:customStyle="1" w:styleId="spelle">
    <w:name w:val="spelle"/>
    <w:basedOn w:val="VarsaylanParagrafYazTipi"/>
    <w:rsid w:val="00DE0A15"/>
  </w:style>
  <w:style w:type="character" w:customStyle="1" w:styleId="apple-converted-space">
    <w:name w:val="apple-converted-space"/>
    <w:basedOn w:val="VarsaylanParagrafYazTipi"/>
    <w:rsid w:val="00DE0A15"/>
  </w:style>
  <w:style w:type="paragraph" w:customStyle="1" w:styleId="style6">
    <w:name w:val="style6"/>
    <w:basedOn w:val="Normal"/>
    <w:rsid w:val="00DE0A1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Normal"/>
    <w:rsid w:val="00DE0A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4">
    <w:name w:val="fontstyle14"/>
    <w:basedOn w:val="VarsaylanParagrafYazTipi"/>
    <w:rsid w:val="00DE0A15"/>
  </w:style>
  <w:style w:type="character" w:customStyle="1" w:styleId="grame">
    <w:name w:val="grame"/>
    <w:basedOn w:val="VarsaylanParagrafYazTipi"/>
    <w:rsid w:val="00DE0A15"/>
  </w:style>
</w:styles>
</file>

<file path=word/webSettings.xml><?xml version="1.0" encoding="utf-8"?>
<w:webSettings xmlns:r="http://schemas.openxmlformats.org/officeDocument/2006/relationships" xmlns:w="http://schemas.openxmlformats.org/wordprocessingml/2006/main">
  <w:divs>
    <w:div w:id="4969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338</Words>
  <Characters>1928</Characters>
  <Application>Microsoft Office Word</Application>
  <DocSecurity>0</DocSecurity>
  <Lines>16</Lines>
  <Paragraphs>4</Paragraphs>
  <ScaleCrop>false</ScaleCrop>
  <Company/>
  <LinksUpToDate>false</LinksUpToDate>
  <CharactersWithSpaces>2262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tktk</dc:creator>
  <cp:keywords/>
  <dc:description/>
  <cp:lastModifiedBy>tktk</cp:lastModifiedBy>
  <cp:revision>3</cp:revision>
  <dcterms:created xsi:type="dcterms:W3CDTF">2012-06-13T06:43:00Z</dcterms:created>
  <dcterms:modified xsi:type="dcterms:W3CDTF">2012-06-13T06:46:00Z</dcterms:modified>
</cp:coreProperties>
</file>