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C5" w:rsidRDefault="002E3DBF">
      <w:pPr>
        <w:pStyle w:val="Balk10"/>
        <w:keepNext/>
        <w:keepLines/>
        <w:shd w:val="clear" w:color="auto" w:fill="000000"/>
        <w:ind w:left="140"/>
      </w:pPr>
      <w:bookmarkStart w:id="0" w:name="bookmark0"/>
      <w:r>
        <w:rPr>
          <w:rStyle w:val="Balk11"/>
          <w:b/>
          <w:bCs/>
        </w:rPr>
        <w:t>T.C. ANTALYA 1. (SULH HUKUK M</w:t>
      </w:r>
      <w:r w:rsidR="00673BDC">
        <w:rPr>
          <w:rStyle w:val="Balk11"/>
          <w:b/>
          <w:bCs/>
        </w:rPr>
        <w:t>AH.) SATIŞ MEMURLUĞ</w:t>
      </w:r>
      <w:bookmarkEnd w:id="0"/>
      <w:r>
        <w:rPr>
          <w:rStyle w:val="Balk11"/>
          <w:b/>
          <w:bCs/>
        </w:rPr>
        <w:t>U</w:t>
      </w:r>
    </w:p>
    <w:p w:rsidR="00AD3EC5" w:rsidRDefault="00673BDC">
      <w:pPr>
        <w:pStyle w:val="Gvdemetni20"/>
        <w:shd w:val="clear" w:color="auto" w:fill="auto"/>
        <w:spacing w:line="192" w:lineRule="exact"/>
        <w:ind w:left="20"/>
        <w:jc w:val="both"/>
      </w:pPr>
      <w:r>
        <w:t>2009/8 Satış</w:t>
      </w:r>
    </w:p>
    <w:p w:rsidR="00AD3EC5" w:rsidRDefault="00673BDC">
      <w:pPr>
        <w:pStyle w:val="Gvdemetni20"/>
        <w:shd w:val="clear" w:color="auto" w:fill="auto"/>
        <w:spacing w:line="192" w:lineRule="exact"/>
        <w:ind w:left="140"/>
        <w:jc w:val="center"/>
      </w:pPr>
      <w:r>
        <w:t>TAŞINMAZIN AÇIK ARTIRMA İLANI</w:t>
      </w:r>
    </w:p>
    <w:p w:rsidR="00AD3EC5" w:rsidRDefault="00673BDC">
      <w:pPr>
        <w:pStyle w:val="Gvdemetni0"/>
        <w:shd w:val="clear" w:color="auto" w:fill="auto"/>
        <w:spacing w:line="192" w:lineRule="exact"/>
        <w:ind w:left="20" w:right="220"/>
        <w:jc w:val="both"/>
      </w:pPr>
      <w:r>
        <w:t>Antalya 1 .Sulh Hukuk Mahkemesi'nin 1996/1114 Esas 1996/1786 Karar sayılı kararı gereğince Ortaklığın Giderilmesi nedeniyle satışına karar verilmiş olup, satılacaktır.</w:t>
      </w:r>
    </w:p>
    <w:p w:rsidR="00AD3EC5" w:rsidRDefault="00673BDC">
      <w:pPr>
        <w:pStyle w:val="Gvdemetni0"/>
        <w:shd w:val="clear" w:color="auto" w:fill="auto"/>
        <w:tabs>
          <w:tab w:val="left" w:pos="1460"/>
        </w:tabs>
        <w:spacing w:line="192" w:lineRule="exact"/>
        <w:ind w:left="20"/>
        <w:jc w:val="both"/>
      </w:pPr>
      <w:r>
        <w:rPr>
          <w:rStyle w:val="GvdemetniKaln"/>
        </w:rPr>
        <w:t>Tapu Kaydı</w:t>
      </w:r>
      <w:r>
        <w:rPr>
          <w:rStyle w:val="GvdemetniKaln"/>
        </w:rPr>
        <w:tab/>
      </w:r>
      <w:r>
        <w:t>: Antalya ili Kepez İlçesi Muratpaşa malı, mahallesi 1392 ada, 22 parselde</w:t>
      </w:r>
    </w:p>
    <w:p w:rsidR="00AD3EC5" w:rsidRDefault="00673BDC">
      <w:pPr>
        <w:pStyle w:val="Gvdemetni0"/>
        <w:shd w:val="clear" w:color="auto" w:fill="auto"/>
        <w:spacing w:line="192" w:lineRule="exact"/>
        <w:ind w:left="1560"/>
      </w:pPr>
      <w:r>
        <w:t>kayıtlı zemin 1 nolu Bağımsız Bölüm olup, 104/440 arsa paylı, tapu kaydında Mağaza olarak kayıtlıdır.</w:t>
      </w:r>
    </w:p>
    <w:p w:rsidR="00AD3EC5" w:rsidRDefault="00673BDC">
      <w:pPr>
        <w:pStyle w:val="Gvdemetni0"/>
        <w:shd w:val="clear" w:color="auto" w:fill="auto"/>
        <w:tabs>
          <w:tab w:val="left" w:pos="1460"/>
        </w:tabs>
        <w:spacing w:line="192" w:lineRule="exact"/>
        <w:ind w:left="20"/>
        <w:jc w:val="both"/>
      </w:pPr>
      <w:r>
        <w:rPr>
          <w:rStyle w:val="GvdemetniKaln"/>
        </w:rPr>
        <w:t>Özellikleri</w:t>
      </w:r>
      <w:r>
        <w:rPr>
          <w:rStyle w:val="GvdemetniKaln"/>
        </w:rPr>
        <w:tab/>
      </w:r>
      <w:r>
        <w:t>: Antalya Sedir Mah. Vatan Bulvarı No: 28 adresindeki Tokgöz</w:t>
      </w:r>
    </w:p>
    <w:p w:rsidR="00AD3EC5" w:rsidRDefault="00673BDC">
      <w:pPr>
        <w:pStyle w:val="Gvdemetni0"/>
        <w:shd w:val="clear" w:color="auto" w:fill="auto"/>
        <w:spacing w:line="192" w:lineRule="exact"/>
        <w:ind w:left="1560"/>
      </w:pPr>
      <w:r>
        <w:t>Apartmanının girişinde, batı cepheli, asmakatlı dükkan - mağaza- işyeridir. Asma kat 135 m2, Zemin kat 170 m2 olup, toplam 305 m2 dir. Zemin kattan asma kata beton merdivenle çıkılır. Halen market olarak kullanılmaktadır.</w:t>
      </w:r>
    </w:p>
    <w:p w:rsidR="00AD3EC5" w:rsidRDefault="00673BDC">
      <w:pPr>
        <w:pStyle w:val="Gvdemetni20"/>
        <w:shd w:val="clear" w:color="auto" w:fill="auto"/>
        <w:tabs>
          <w:tab w:val="left" w:pos="1494"/>
        </w:tabs>
        <w:spacing w:line="192" w:lineRule="exact"/>
        <w:ind w:left="20"/>
        <w:jc w:val="both"/>
      </w:pPr>
      <w:r>
        <w:t>1 .Satış Günü</w:t>
      </w:r>
      <w:r>
        <w:tab/>
      </w:r>
      <w:r>
        <w:rPr>
          <w:rStyle w:val="Gvdemetni2KalnDeil"/>
        </w:rPr>
        <w:t>: 06/07/20</w:t>
      </w:r>
      <w:r>
        <w:t>1</w:t>
      </w:r>
      <w:r>
        <w:rPr>
          <w:rStyle w:val="Gvdemetni2KalnDeil"/>
        </w:rPr>
        <w:t>2 2</w:t>
      </w:r>
    </w:p>
    <w:p w:rsidR="00AD3EC5" w:rsidRDefault="00673BDC">
      <w:pPr>
        <w:pStyle w:val="Gvdemetni0"/>
        <w:shd w:val="clear" w:color="auto" w:fill="auto"/>
        <w:tabs>
          <w:tab w:val="left" w:pos="1498"/>
        </w:tabs>
        <w:spacing w:line="192" w:lineRule="exact"/>
        <w:ind w:left="20"/>
        <w:jc w:val="both"/>
      </w:pPr>
      <w:r>
        <w:t>2</w:t>
      </w:r>
      <w:r>
        <w:rPr>
          <w:rStyle w:val="GvdemetniKaln"/>
        </w:rPr>
        <w:t>.Satış Günü</w:t>
      </w:r>
      <w:r>
        <w:rPr>
          <w:rStyle w:val="GvdemetniKaln"/>
        </w:rPr>
        <w:tab/>
      </w:r>
      <w:r>
        <w:t>: 16/07/2012</w:t>
      </w:r>
    </w:p>
    <w:p w:rsidR="00AD3EC5" w:rsidRDefault="00673BDC">
      <w:pPr>
        <w:pStyle w:val="Gvdemetni0"/>
        <w:shd w:val="clear" w:color="auto" w:fill="auto"/>
        <w:tabs>
          <w:tab w:val="left" w:pos="1498"/>
        </w:tabs>
        <w:spacing w:line="192" w:lineRule="exact"/>
        <w:ind w:left="20"/>
        <w:jc w:val="both"/>
      </w:pPr>
      <w:r>
        <w:rPr>
          <w:rStyle w:val="GvdemetniKaln"/>
        </w:rPr>
        <w:t>Satış Saati</w:t>
      </w:r>
      <w:r>
        <w:rPr>
          <w:rStyle w:val="GvdemetniKaln"/>
        </w:rPr>
        <w:tab/>
      </w:r>
      <w:r>
        <w:t>: 16:00 - 16:10- Arası</w:t>
      </w:r>
    </w:p>
    <w:p w:rsidR="00AD3EC5" w:rsidRDefault="00673BDC">
      <w:pPr>
        <w:pStyle w:val="Gvdemetni0"/>
        <w:shd w:val="clear" w:color="auto" w:fill="auto"/>
        <w:tabs>
          <w:tab w:val="left" w:pos="1498"/>
        </w:tabs>
        <w:spacing w:line="192" w:lineRule="exact"/>
        <w:ind w:left="20"/>
        <w:jc w:val="both"/>
      </w:pPr>
      <w:r>
        <w:rPr>
          <w:rStyle w:val="GvdemetniKaln"/>
        </w:rPr>
        <w:t>Satış Yeri</w:t>
      </w:r>
      <w:r>
        <w:rPr>
          <w:rStyle w:val="GvdemetniKaln"/>
        </w:rPr>
        <w:tab/>
      </w:r>
      <w:r>
        <w:t>: Antalya Adliyesi Ceza Bloku 5 .kat l.Sulh Hukuk Mahkemesi duruşma</w:t>
      </w:r>
    </w:p>
    <w:p w:rsidR="00AD3EC5" w:rsidRDefault="00673BDC">
      <w:pPr>
        <w:pStyle w:val="Gvdemetni0"/>
        <w:shd w:val="clear" w:color="auto" w:fill="auto"/>
        <w:spacing w:line="192" w:lineRule="exact"/>
        <w:ind w:left="1560"/>
      </w:pPr>
      <w:r>
        <w:t>salonu</w:t>
      </w:r>
    </w:p>
    <w:p w:rsidR="00AD3EC5" w:rsidRDefault="00673BDC">
      <w:pPr>
        <w:pStyle w:val="Gvdemetni20"/>
        <w:shd w:val="clear" w:color="auto" w:fill="auto"/>
        <w:spacing w:line="192" w:lineRule="exact"/>
        <w:ind w:left="20"/>
        <w:jc w:val="both"/>
      </w:pPr>
      <w:r>
        <w:t>Muhammen Bedel : 1.200.000,00-TL dir.</w:t>
      </w:r>
    </w:p>
    <w:p w:rsidR="00AD3EC5" w:rsidRDefault="00673BDC">
      <w:pPr>
        <w:pStyle w:val="Gvdemetni0"/>
        <w:shd w:val="clear" w:color="auto" w:fill="auto"/>
        <w:tabs>
          <w:tab w:val="left" w:pos="1498"/>
        </w:tabs>
        <w:spacing w:line="192" w:lineRule="exact"/>
        <w:ind w:left="20"/>
        <w:jc w:val="both"/>
      </w:pPr>
      <w:r>
        <w:rPr>
          <w:rStyle w:val="GvdemetniKaln"/>
        </w:rPr>
        <w:t>Satış Şartları</w:t>
      </w:r>
      <w:r>
        <w:rPr>
          <w:rStyle w:val="GvdemetniKaln"/>
        </w:rPr>
        <w:tab/>
        <w:t xml:space="preserve">;1 </w:t>
      </w:r>
      <w:r>
        <w:t>- Satış, yukarıda belirtilen birinci satış gününde, satış saatleri arasında</w:t>
      </w:r>
    </w:p>
    <w:p w:rsidR="00AD3EC5" w:rsidRDefault="00673BDC">
      <w:pPr>
        <w:pStyle w:val="Gvdemetni0"/>
        <w:shd w:val="clear" w:color="auto" w:fill="auto"/>
        <w:spacing w:line="192" w:lineRule="exact"/>
        <w:ind w:left="20" w:right="220"/>
        <w:jc w:val="both"/>
      </w:pPr>
      <w:r>
        <w:t>satış yerinde açık artırma suretiyle yapılacaktır.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çıkarılacaktır. Bu artırmada da rüçhanlı alacaklıların alacakları toplamını, satış ve paylaştırma giderlerini geçmesi ve artırma bedelinin malın tahmi</w:t>
      </w:r>
      <w:r w:rsidR="002E3DBF">
        <w:t>n edilen kıymetinin yüzde 40’ını</w:t>
      </w:r>
      <w:r>
        <w:t xml:space="preserve"> bulması lazımdır.</w:t>
      </w:r>
    </w:p>
    <w:p w:rsidR="00AD3EC5" w:rsidRDefault="00673BDC">
      <w:pPr>
        <w:pStyle w:val="Gvdemetni0"/>
        <w:shd w:val="clear" w:color="auto" w:fill="auto"/>
        <w:spacing w:line="192" w:lineRule="exact"/>
        <w:ind w:left="20"/>
        <w:jc w:val="both"/>
      </w:pPr>
      <w:r>
        <w:t>Böyle bir bedelle alıcı çıkmazsa satış talebi düşecektir.</w:t>
      </w:r>
    </w:p>
    <w:p w:rsidR="00AD3EC5" w:rsidRDefault="00673BDC">
      <w:pPr>
        <w:pStyle w:val="Gvdemetni0"/>
        <w:numPr>
          <w:ilvl w:val="0"/>
          <w:numId w:val="1"/>
        </w:numPr>
        <w:shd w:val="clear" w:color="auto" w:fill="auto"/>
        <w:tabs>
          <w:tab w:val="left" w:pos="908"/>
        </w:tabs>
        <w:spacing w:line="192" w:lineRule="exact"/>
        <w:ind w:left="20" w:right="220" w:firstLine="700"/>
      </w:pPr>
      <w:r>
        <w:t>Artırmaya iştirak edeceklerin, tahmin edilen kıymetin yüzde 20'si nispetinde 240.000,00 Türk Lirası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w:t>
      </w:r>
    </w:p>
    <w:p w:rsidR="00AD3EC5" w:rsidRDefault="00673BDC">
      <w:pPr>
        <w:pStyle w:val="Gvdemetni0"/>
        <w:numPr>
          <w:ilvl w:val="0"/>
          <w:numId w:val="1"/>
        </w:numPr>
        <w:shd w:val="clear" w:color="auto" w:fill="auto"/>
        <w:tabs>
          <w:tab w:val="left" w:pos="913"/>
        </w:tabs>
        <w:spacing w:line="192" w:lineRule="exact"/>
        <w:ind w:left="20" w:firstLine="700"/>
      </w:pPr>
      <w:r>
        <w:t>İpotek sahibi alacaklılarla diğer ilgililerin (*) bu taşınmaz üzerindeki haklarını hususiyle faiz ve masrafa dair olan iddialarını dayanağı belgeler ile on beş gün içinde memurluğumuza bildirmeleri lazımdır. Aksi takdirde haklan tapu sicili ile sabit olmadıkça paylaştırmadan hariç bırakılacaktır.</w:t>
      </w:r>
    </w:p>
    <w:p w:rsidR="00AD3EC5" w:rsidRDefault="00673BDC">
      <w:pPr>
        <w:pStyle w:val="Gvdemetni0"/>
        <w:numPr>
          <w:ilvl w:val="0"/>
          <w:numId w:val="1"/>
        </w:numPr>
        <w:shd w:val="clear" w:color="auto" w:fill="auto"/>
        <w:tabs>
          <w:tab w:val="left" w:pos="922"/>
        </w:tabs>
        <w:spacing w:line="192" w:lineRule="exact"/>
        <w:ind w:left="20" w:firstLine="700"/>
      </w:pPr>
      <w:r>
        <w:t>İhaleye katılıp daha sonra ihale bedelini yatırmamak suretiyle ihalenin feshine sebep olan tüm alıcılar ve kefilleri teklif ettikleri bedel ile son ihale bedeli arasındaki farktan ve diğere zararlardan, ayrıca temerrüt faizinden müteselsilen mesul olacaklardır. İhale farkı ve temerrüt faizi ayrıca bir hükme hacet kalmaksızın dairemizce tahsil olunacak, bu farkı var ise öncelikle teminat bedelinden alınacaktır.</w:t>
      </w:r>
    </w:p>
    <w:p w:rsidR="00AD3EC5" w:rsidRDefault="00673BDC">
      <w:pPr>
        <w:pStyle w:val="Gvdemetni0"/>
        <w:numPr>
          <w:ilvl w:val="0"/>
          <w:numId w:val="1"/>
        </w:numPr>
        <w:shd w:val="clear" w:color="auto" w:fill="auto"/>
        <w:tabs>
          <w:tab w:val="left" w:pos="918"/>
        </w:tabs>
        <w:spacing w:line="192" w:lineRule="exact"/>
        <w:ind w:left="20" w:right="220" w:firstLine="700"/>
        <w:jc w:val="both"/>
      </w:pPr>
      <w:r>
        <w:t xml:space="preserve">Satış tapu kaydındaki tüm yükümlülükleri ile birlikte yapılacaktır. İhaleye iştirak eden alıcılar </w:t>
      </w:r>
      <w:r w:rsidR="002E3DBF">
        <w:t>şartnameyi görmüş ve mündericatın</w:t>
      </w:r>
      <w:r>
        <w:t xml:space="preserve"> kabul etmiş sayılacakları, başkaca bilgi almak isteyenlerin memurluğumuzun 2009 / 8 Satış sayılı dosyasına başvurmaları,</w:t>
      </w:r>
    </w:p>
    <w:p w:rsidR="00AD3EC5" w:rsidRDefault="00673BDC">
      <w:pPr>
        <w:pStyle w:val="Gvdemetni0"/>
        <w:shd w:val="clear" w:color="auto" w:fill="auto"/>
        <w:spacing w:line="192" w:lineRule="exact"/>
        <w:ind w:left="20" w:firstLine="700"/>
      </w:pPr>
      <w:r>
        <w:t>İlanı ilanen tebliğ olunur.</w:t>
      </w:r>
    </w:p>
    <w:p w:rsidR="00AD3EC5" w:rsidRDefault="00673BDC">
      <w:pPr>
        <w:pStyle w:val="Gvdemetni0"/>
        <w:shd w:val="clear" w:color="auto" w:fill="auto"/>
        <w:spacing w:line="192" w:lineRule="exact"/>
        <w:ind w:left="20"/>
        <w:jc w:val="both"/>
      </w:pPr>
      <w:r>
        <w:t>(*)İlgililer tabirine irtifak hakkı sahipleri de dahildir.</w:t>
      </w:r>
    </w:p>
    <w:p w:rsidR="00AD3EC5" w:rsidRDefault="00673BDC">
      <w:pPr>
        <w:pStyle w:val="Gvdemetni0"/>
        <w:shd w:val="clear" w:color="auto" w:fill="auto"/>
        <w:spacing w:line="192" w:lineRule="exact"/>
        <w:ind w:left="20"/>
        <w:jc w:val="both"/>
      </w:pPr>
      <w:r>
        <w:t>(İİK m. 126)</w:t>
      </w:r>
    </w:p>
    <w:p w:rsidR="00AD3EC5" w:rsidRDefault="00673BDC">
      <w:pPr>
        <w:pStyle w:val="Gvdemetni20"/>
        <w:shd w:val="clear" w:color="auto" w:fill="auto"/>
        <w:spacing w:line="192" w:lineRule="exact"/>
        <w:jc w:val="right"/>
      </w:pPr>
      <w:r>
        <w:t xml:space="preserve">B.: 34687 (Resmi İlanlar </w:t>
      </w:r>
      <w:r>
        <w:rPr>
          <w:lang w:val="en-US"/>
        </w:rPr>
        <w:t>wwwJlanlar.gov.tr</w:t>
      </w:r>
      <w:r>
        <w:t>’de)</w:t>
      </w:r>
    </w:p>
    <w:sectPr w:rsidR="00AD3EC5" w:rsidSect="00AD3EC5">
      <w:type w:val="continuous"/>
      <w:pgSz w:w="11909" w:h="16834"/>
      <w:pgMar w:top="3191" w:right="2825" w:bottom="2946" w:left="275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7A3" w:rsidRDefault="00E907A3" w:rsidP="00AD3EC5">
      <w:r>
        <w:separator/>
      </w:r>
    </w:p>
  </w:endnote>
  <w:endnote w:type="continuationSeparator" w:id="1">
    <w:p w:rsidR="00E907A3" w:rsidRDefault="00E907A3" w:rsidP="00AD3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7A3" w:rsidRDefault="00E907A3"/>
  </w:footnote>
  <w:footnote w:type="continuationSeparator" w:id="1">
    <w:p w:rsidR="00E907A3" w:rsidRDefault="00E907A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7568D"/>
    <w:multiLevelType w:val="multilevel"/>
    <w:tmpl w:val="6270F2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AD3EC5"/>
    <w:rsid w:val="002E3DBF"/>
    <w:rsid w:val="00673BDC"/>
    <w:rsid w:val="008810D6"/>
    <w:rsid w:val="009C1962"/>
    <w:rsid w:val="00AD3EC5"/>
    <w:rsid w:val="00E907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3EC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D3EC5"/>
    <w:rPr>
      <w:color w:val="000080"/>
      <w:u w:val="single"/>
    </w:rPr>
  </w:style>
  <w:style w:type="character" w:customStyle="1" w:styleId="GvdemetniExact">
    <w:name w:val="Gövde metni Exact"/>
    <w:basedOn w:val="VarsaylanParagrafYazTipi"/>
    <w:rsid w:val="00AD3EC5"/>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Gvdemetni3Exact">
    <w:name w:val="Gövde metni (3) Exact"/>
    <w:basedOn w:val="VarsaylanParagrafYazTipi"/>
    <w:link w:val="Gvdemetni3"/>
    <w:rsid w:val="00AD3EC5"/>
    <w:rPr>
      <w:rFonts w:ascii="Palatino Linotype" w:eastAsia="Palatino Linotype" w:hAnsi="Palatino Linotype" w:cs="Palatino Linotype"/>
      <w:b w:val="0"/>
      <w:bCs w:val="0"/>
      <w:i/>
      <w:iCs/>
      <w:smallCaps w:val="0"/>
      <w:strike w:val="0"/>
      <w:sz w:val="92"/>
      <w:szCs w:val="92"/>
      <w:u w:val="none"/>
    </w:rPr>
  </w:style>
  <w:style w:type="character" w:customStyle="1" w:styleId="Gvdemetni2">
    <w:name w:val="Gövde metni (2)_"/>
    <w:basedOn w:val="VarsaylanParagrafYazTipi"/>
    <w:link w:val="Gvdemetni20"/>
    <w:rsid w:val="00AD3EC5"/>
    <w:rPr>
      <w:rFonts w:ascii="Times New Roman" w:eastAsia="Times New Roman" w:hAnsi="Times New Roman" w:cs="Times New Roman"/>
      <w:b/>
      <w:bCs/>
      <w:i w:val="0"/>
      <w:iCs w:val="0"/>
      <w:smallCaps w:val="0"/>
      <w:strike w:val="0"/>
      <w:sz w:val="14"/>
      <w:szCs w:val="14"/>
      <w:u w:val="none"/>
    </w:rPr>
  </w:style>
  <w:style w:type="character" w:customStyle="1" w:styleId="stbilgiveyaaltbilgi">
    <w:name w:val="Üst bilgi veya alt bilgi_"/>
    <w:basedOn w:val="VarsaylanParagrafYazTipi"/>
    <w:link w:val="stbilgiveyaaltbilgi0"/>
    <w:rsid w:val="00AD3EC5"/>
    <w:rPr>
      <w:rFonts w:ascii="Palatino Linotype" w:eastAsia="Palatino Linotype" w:hAnsi="Palatino Linotype" w:cs="Palatino Linotype"/>
      <w:b w:val="0"/>
      <w:bCs w:val="0"/>
      <w:i w:val="0"/>
      <w:iCs w:val="0"/>
      <w:smallCaps w:val="0"/>
      <w:strike w:val="0"/>
      <w:spacing w:val="10"/>
      <w:sz w:val="9"/>
      <w:szCs w:val="9"/>
      <w:u w:val="none"/>
    </w:rPr>
  </w:style>
  <w:style w:type="character" w:customStyle="1" w:styleId="stbilgiveyaaltbilgi1">
    <w:name w:val="Üst bilgi veya alt bilgi"/>
    <w:basedOn w:val="stbilgiveyaaltbilgi"/>
    <w:rsid w:val="00AD3EC5"/>
    <w:rPr>
      <w:color w:val="000000"/>
      <w:w w:val="100"/>
      <w:position w:val="0"/>
      <w:lang w:val="tr-TR"/>
    </w:rPr>
  </w:style>
  <w:style w:type="character" w:customStyle="1" w:styleId="Balk1">
    <w:name w:val="Başlık #1_"/>
    <w:basedOn w:val="VarsaylanParagrafYazTipi"/>
    <w:link w:val="Balk10"/>
    <w:rsid w:val="00AD3EC5"/>
    <w:rPr>
      <w:rFonts w:ascii="Times New Roman" w:eastAsia="Times New Roman" w:hAnsi="Times New Roman" w:cs="Times New Roman"/>
      <w:b/>
      <w:bCs/>
      <w:i w:val="0"/>
      <w:iCs w:val="0"/>
      <w:smallCaps w:val="0"/>
      <w:strike w:val="0"/>
      <w:spacing w:val="10"/>
      <w:sz w:val="23"/>
      <w:szCs w:val="23"/>
      <w:u w:val="none"/>
    </w:rPr>
  </w:style>
  <w:style w:type="character" w:customStyle="1" w:styleId="Balk11">
    <w:name w:val="Başlık #1"/>
    <w:basedOn w:val="Balk1"/>
    <w:rsid w:val="00AD3EC5"/>
    <w:rPr>
      <w:color w:val="FFFFFF"/>
      <w:w w:val="100"/>
      <w:position w:val="0"/>
      <w:lang w:val="tr-TR"/>
    </w:rPr>
  </w:style>
  <w:style w:type="character" w:customStyle="1" w:styleId="Gvdemetni">
    <w:name w:val="Gövde metni_"/>
    <w:basedOn w:val="VarsaylanParagrafYazTipi"/>
    <w:link w:val="Gvdemetni0"/>
    <w:rsid w:val="00AD3EC5"/>
    <w:rPr>
      <w:rFonts w:ascii="Times New Roman" w:eastAsia="Times New Roman" w:hAnsi="Times New Roman" w:cs="Times New Roman"/>
      <w:b w:val="0"/>
      <w:bCs w:val="0"/>
      <w:i w:val="0"/>
      <w:iCs w:val="0"/>
      <w:smallCaps w:val="0"/>
      <w:strike w:val="0"/>
      <w:sz w:val="14"/>
      <w:szCs w:val="14"/>
      <w:u w:val="none"/>
    </w:rPr>
  </w:style>
  <w:style w:type="character" w:customStyle="1" w:styleId="GvdemetniKaln">
    <w:name w:val="Gövde metni + Kalın"/>
    <w:basedOn w:val="Gvdemetni"/>
    <w:rsid w:val="00AD3EC5"/>
    <w:rPr>
      <w:b/>
      <w:bCs/>
      <w:color w:val="000000"/>
      <w:spacing w:val="0"/>
      <w:w w:val="100"/>
      <w:position w:val="0"/>
      <w:lang w:val="tr-TR"/>
    </w:rPr>
  </w:style>
  <w:style w:type="character" w:customStyle="1" w:styleId="Gvdemetni2KalnDeil">
    <w:name w:val="Gövde metni (2) + Kalın Değil"/>
    <w:basedOn w:val="Gvdemetni2"/>
    <w:rsid w:val="00AD3EC5"/>
    <w:rPr>
      <w:b/>
      <w:bCs/>
      <w:color w:val="000000"/>
      <w:spacing w:val="0"/>
      <w:w w:val="100"/>
      <w:position w:val="0"/>
      <w:lang w:val="tr-TR"/>
    </w:rPr>
  </w:style>
  <w:style w:type="paragraph" w:customStyle="1" w:styleId="Gvdemetni0">
    <w:name w:val="Gövde metni"/>
    <w:basedOn w:val="Normal"/>
    <w:link w:val="Gvdemetni"/>
    <w:rsid w:val="00AD3EC5"/>
    <w:pPr>
      <w:shd w:val="clear" w:color="auto" w:fill="FFFFFF"/>
      <w:spacing w:line="0" w:lineRule="atLeast"/>
    </w:pPr>
    <w:rPr>
      <w:rFonts w:ascii="Times New Roman" w:eastAsia="Times New Roman" w:hAnsi="Times New Roman" w:cs="Times New Roman"/>
      <w:sz w:val="14"/>
      <w:szCs w:val="14"/>
    </w:rPr>
  </w:style>
  <w:style w:type="paragraph" w:customStyle="1" w:styleId="Gvdemetni3">
    <w:name w:val="Gövde metni (3)"/>
    <w:basedOn w:val="Normal"/>
    <w:link w:val="Gvdemetni3Exact"/>
    <w:rsid w:val="00AD3EC5"/>
    <w:pPr>
      <w:shd w:val="clear" w:color="auto" w:fill="FFFFFF"/>
      <w:spacing w:line="0" w:lineRule="atLeast"/>
    </w:pPr>
    <w:rPr>
      <w:rFonts w:ascii="Palatino Linotype" w:eastAsia="Palatino Linotype" w:hAnsi="Palatino Linotype" w:cs="Palatino Linotype"/>
      <w:i/>
      <w:iCs/>
      <w:sz w:val="92"/>
      <w:szCs w:val="92"/>
    </w:rPr>
  </w:style>
  <w:style w:type="paragraph" w:customStyle="1" w:styleId="Gvdemetni20">
    <w:name w:val="Gövde metni (2)"/>
    <w:basedOn w:val="Normal"/>
    <w:link w:val="Gvdemetni2"/>
    <w:rsid w:val="00AD3EC5"/>
    <w:pPr>
      <w:shd w:val="clear" w:color="auto" w:fill="FFFFFF"/>
      <w:spacing w:line="0" w:lineRule="atLeast"/>
    </w:pPr>
    <w:rPr>
      <w:rFonts w:ascii="Times New Roman" w:eastAsia="Times New Roman" w:hAnsi="Times New Roman" w:cs="Times New Roman"/>
      <w:b/>
      <w:bCs/>
      <w:sz w:val="14"/>
      <w:szCs w:val="14"/>
    </w:rPr>
  </w:style>
  <w:style w:type="paragraph" w:customStyle="1" w:styleId="stbilgiveyaaltbilgi0">
    <w:name w:val="Üst bilgi veya alt bilgi"/>
    <w:basedOn w:val="Normal"/>
    <w:link w:val="stbilgiveyaaltbilgi"/>
    <w:rsid w:val="00AD3EC5"/>
    <w:pPr>
      <w:shd w:val="clear" w:color="auto" w:fill="FFFFFF"/>
      <w:spacing w:line="0" w:lineRule="atLeast"/>
    </w:pPr>
    <w:rPr>
      <w:rFonts w:ascii="Palatino Linotype" w:eastAsia="Palatino Linotype" w:hAnsi="Palatino Linotype" w:cs="Palatino Linotype"/>
      <w:spacing w:val="10"/>
      <w:sz w:val="9"/>
      <w:szCs w:val="9"/>
    </w:rPr>
  </w:style>
  <w:style w:type="paragraph" w:customStyle="1" w:styleId="Balk10">
    <w:name w:val="Başlık #1"/>
    <w:basedOn w:val="Normal"/>
    <w:link w:val="Balk1"/>
    <w:rsid w:val="00AD3EC5"/>
    <w:pPr>
      <w:shd w:val="clear" w:color="auto" w:fill="FFFFFF"/>
      <w:spacing w:line="312" w:lineRule="exact"/>
      <w:jc w:val="center"/>
      <w:outlineLvl w:val="0"/>
    </w:pPr>
    <w:rPr>
      <w:rFonts w:ascii="Times New Roman" w:eastAsia="Times New Roman" w:hAnsi="Times New Roman" w:cs="Times New Roman"/>
      <w:b/>
      <w:bCs/>
      <w:spacing w:val="10"/>
      <w:sz w:val="23"/>
      <w:szCs w:val="23"/>
    </w:rPr>
  </w:style>
  <w:style w:type="paragraph" w:styleId="stbilgi">
    <w:name w:val="header"/>
    <w:basedOn w:val="Normal"/>
    <w:link w:val="stbilgiChar"/>
    <w:uiPriority w:val="99"/>
    <w:semiHidden/>
    <w:unhideWhenUsed/>
    <w:rsid w:val="002E3DBF"/>
    <w:pPr>
      <w:tabs>
        <w:tab w:val="center" w:pos="4536"/>
        <w:tab w:val="right" w:pos="9072"/>
      </w:tabs>
    </w:pPr>
  </w:style>
  <w:style w:type="character" w:customStyle="1" w:styleId="stbilgiChar">
    <w:name w:val="Üstbilgi Char"/>
    <w:basedOn w:val="VarsaylanParagrafYazTipi"/>
    <w:link w:val="stbilgi"/>
    <w:uiPriority w:val="99"/>
    <w:semiHidden/>
    <w:rsid w:val="002E3DBF"/>
    <w:rPr>
      <w:color w:val="000000"/>
    </w:rPr>
  </w:style>
  <w:style w:type="paragraph" w:styleId="Altbilgi">
    <w:name w:val="footer"/>
    <w:basedOn w:val="Normal"/>
    <w:link w:val="AltbilgiChar"/>
    <w:uiPriority w:val="99"/>
    <w:semiHidden/>
    <w:unhideWhenUsed/>
    <w:rsid w:val="002E3DBF"/>
    <w:pPr>
      <w:tabs>
        <w:tab w:val="center" w:pos="4536"/>
        <w:tab w:val="right" w:pos="9072"/>
      </w:tabs>
    </w:pPr>
  </w:style>
  <w:style w:type="character" w:customStyle="1" w:styleId="AltbilgiChar">
    <w:name w:val="Altbilgi Char"/>
    <w:basedOn w:val="VarsaylanParagrafYazTipi"/>
    <w:link w:val="Altbilgi"/>
    <w:uiPriority w:val="99"/>
    <w:semiHidden/>
    <w:rsid w:val="002E3DB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2012-05-31T09:11:00Z</dcterms:created>
  <dcterms:modified xsi:type="dcterms:W3CDTF">2012-05-31T10:27:00Z</dcterms:modified>
</cp:coreProperties>
</file>