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07B3">
      <w:r>
        <w:t>ALİAĞA İCRA MÜDÜRLÜĞÜNDEN TAŞINMAZIN AÇIK ARTIRMA SURETİYLE SATIŞ İLANI</w:t>
      </w:r>
    </w:p>
    <w:p w:rsidR="00AC07B3" w:rsidRDefault="00AC07B3" w:rsidP="00AC07B3">
      <w:pPr>
        <w:pStyle w:val="Balk20"/>
        <w:keepNext/>
        <w:keepLines/>
        <w:shd w:val="clear" w:color="auto" w:fill="auto"/>
        <w:spacing w:after="0" w:line="180" w:lineRule="exact"/>
        <w:ind w:left="20"/>
        <w:jc w:val="left"/>
      </w:pPr>
      <w:r>
        <w:t>Dosya No: 2010/1113 Talimat.</w:t>
      </w:r>
    </w:p>
    <w:p w:rsidR="00AC07B3" w:rsidRDefault="00AC07B3"/>
    <w:p w:rsidR="00AC07B3" w:rsidRDefault="00AC07B3" w:rsidP="00AC07B3">
      <w:pPr>
        <w:pStyle w:val="Gvdemetni0"/>
        <w:shd w:val="clear" w:color="auto" w:fill="auto"/>
        <w:ind w:left="20" w:right="20"/>
      </w:pPr>
      <w:r>
        <w:t xml:space="preserve">Satılmasına Karar verilen gayrimenkullerin cinsi, kıymeti, evsafı: </w:t>
      </w:r>
    </w:p>
    <w:p w:rsidR="00AC07B3" w:rsidRDefault="00AC07B3" w:rsidP="00AC07B3">
      <w:pPr>
        <w:pStyle w:val="Gvdemetni0"/>
        <w:shd w:val="clear" w:color="auto" w:fill="auto"/>
        <w:ind w:left="20" w:right="20"/>
      </w:pPr>
    </w:p>
    <w:p w:rsidR="00AC07B3" w:rsidRDefault="00AC07B3" w:rsidP="00AC07B3">
      <w:pPr>
        <w:pStyle w:val="Gvdemetni0"/>
        <w:shd w:val="clear" w:color="auto" w:fill="auto"/>
        <w:ind w:left="20" w:right="20"/>
      </w:pPr>
      <w:r>
        <w:rPr>
          <w:rStyle w:val="GvdemetniKaln"/>
        </w:rPr>
        <w:t>TAŞINMAZLARIN TAPU KAYITLARI :</w:t>
      </w:r>
    </w:p>
    <w:p w:rsidR="00AC07B3" w:rsidRDefault="00AC07B3" w:rsidP="00AC07B3">
      <w:pPr>
        <w:pStyle w:val="Gvdemetni0"/>
        <w:numPr>
          <w:ilvl w:val="0"/>
          <w:numId w:val="1"/>
        </w:numPr>
        <w:shd w:val="clear" w:color="auto" w:fill="auto"/>
        <w:tabs>
          <w:tab w:val="left" w:pos="207"/>
        </w:tabs>
        <w:ind w:left="20" w:right="20"/>
      </w:pPr>
      <w:r>
        <w:t>İzmir ili, Aliağa ilçesi, Çoraklar köyü, uzunburun mevkiinde kain tapuya 141 ada, 2 parselinde kayıtlı 10.001,00 m2 alanlı arsa vasıflı taşınmaz,</w:t>
      </w:r>
    </w:p>
    <w:p w:rsidR="00AC07B3" w:rsidRDefault="00AC07B3" w:rsidP="00AC07B3">
      <w:pPr>
        <w:pStyle w:val="Gvdemetni0"/>
        <w:numPr>
          <w:ilvl w:val="0"/>
          <w:numId w:val="1"/>
        </w:numPr>
        <w:shd w:val="clear" w:color="auto" w:fill="auto"/>
        <w:tabs>
          <w:tab w:val="left" w:pos="202"/>
        </w:tabs>
        <w:ind w:left="20" w:right="20"/>
      </w:pPr>
      <w:r>
        <w:t>İzmir ili, Aliağa ilçesi, Çoraklar köyü, uzunburun mevkiinde kain tapuya 141 ada, 7 parselinde kayıtlı 10.000,00 m2 alanlı arsa vasıflı taşınmaz,</w:t>
      </w:r>
    </w:p>
    <w:p w:rsidR="00AC07B3" w:rsidRDefault="00AC07B3" w:rsidP="00AC07B3">
      <w:pPr>
        <w:pStyle w:val="Gvdemetni0"/>
        <w:numPr>
          <w:ilvl w:val="0"/>
          <w:numId w:val="1"/>
        </w:numPr>
        <w:shd w:val="clear" w:color="auto" w:fill="auto"/>
        <w:tabs>
          <w:tab w:val="left" w:pos="198"/>
        </w:tabs>
        <w:ind w:left="20" w:right="20"/>
      </w:pPr>
      <w:r>
        <w:t>İzmir ili, Aliağa ilçesi, Çoraklar köyü, uzunburun mevkiinde kain tapuya 141 ada, 8 parselinde kayıtlı 10.000,00 m2 alanlı arsa vasıflı taşınmaz,</w:t>
      </w:r>
    </w:p>
    <w:p w:rsidR="00AC07B3" w:rsidRDefault="00AC07B3" w:rsidP="00AC07B3">
      <w:pPr>
        <w:pStyle w:val="Gvdemetni0"/>
        <w:numPr>
          <w:ilvl w:val="0"/>
          <w:numId w:val="1"/>
        </w:numPr>
        <w:shd w:val="clear" w:color="auto" w:fill="auto"/>
        <w:tabs>
          <w:tab w:val="left" w:pos="202"/>
        </w:tabs>
        <w:ind w:left="20" w:right="20"/>
      </w:pPr>
      <w:r>
        <w:t>İzmir ili, Aliağa ilçesi, Çoraklar köyü, uzunburun mevkiinde kain tapuya 142 ada, 1 parselinde kayıtlı 9.804,00 m2 alanlı arsa vasıflı taşınmaz,</w:t>
      </w:r>
    </w:p>
    <w:p w:rsidR="00AC07B3" w:rsidRDefault="00AC07B3" w:rsidP="00AC07B3">
      <w:pPr>
        <w:pStyle w:val="Gvdemetni0"/>
        <w:numPr>
          <w:ilvl w:val="0"/>
          <w:numId w:val="1"/>
        </w:numPr>
        <w:shd w:val="clear" w:color="auto" w:fill="auto"/>
        <w:tabs>
          <w:tab w:val="left" w:pos="202"/>
        </w:tabs>
        <w:ind w:left="20" w:right="20"/>
      </w:pPr>
      <w:r>
        <w:t>İzmir ili, Aliağa ilçesi, Çoraklar köyü, uzunburun mevkiinde kain tapuya 142 ada, 2 parselinde kayıtlı 5.001,00 m2 alanlı arsa vasıflı taşınmaz,</w:t>
      </w:r>
    </w:p>
    <w:p w:rsidR="00AC07B3" w:rsidRDefault="00AC07B3" w:rsidP="00AC07B3">
      <w:pPr>
        <w:pStyle w:val="Gvdemetni0"/>
        <w:numPr>
          <w:ilvl w:val="0"/>
          <w:numId w:val="1"/>
        </w:numPr>
        <w:shd w:val="clear" w:color="auto" w:fill="auto"/>
        <w:tabs>
          <w:tab w:val="left" w:pos="202"/>
        </w:tabs>
        <w:ind w:left="20" w:right="20"/>
      </w:pPr>
      <w:r>
        <w:t>İzmir ili, Aliağa ilçesi, Çoraklar köyü, uzunburun mevkiinde kain tapuya 142 ada, 4 parselinde kayıtlı 10.000,00 m2 alanlı arsa vasıflı taşınmaz,</w:t>
      </w:r>
    </w:p>
    <w:p w:rsidR="00AC07B3" w:rsidRDefault="00AC07B3" w:rsidP="00AC07B3">
      <w:pPr>
        <w:pStyle w:val="Gvdemetni0"/>
        <w:numPr>
          <w:ilvl w:val="0"/>
          <w:numId w:val="1"/>
        </w:numPr>
        <w:shd w:val="clear" w:color="auto" w:fill="auto"/>
        <w:tabs>
          <w:tab w:val="left" w:pos="202"/>
        </w:tabs>
        <w:ind w:left="20" w:right="20"/>
      </w:pPr>
      <w:r>
        <w:t>İzmir ili, Aliağa ilçesi, Çoraklar köyü, uzunburun mevkiinde kain tapuya 142 ada, 5 parselinde kayıtlı 9.999,00 m2 alanlı arsa vasıflı taşınmaz,</w:t>
      </w:r>
    </w:p>
    <w:p w:rsidR="00AC07B3" w:rsidRDefault="00AC07B3" w:rsidP="00AC07B3">
      <w:pPr>
        <w:pStyle w:val="Gvdemetni0"/>
        <w:numPr>
          <w:ilvl w:val="0"/>
          <w:numId w:val="1"/>
        </w:numPr>
        <w:shd w:val="clear" w:color="auto" w:fill="auto"/>
        <w:tabs>
          <w:tab w:val="left" w:pos="202"/>
        </w:tabs>
        <w:ind w:left="20" w:right="20"/>
      </w:pPr>
      <w:r>
        <w:t>İzmir ili, Aliağa ilçesi, Çoraklar köyü, uzunburun mevkiinde kain tapuya 142 ada, 7 parselinde kayıtlı 10.000,00 m2 alanlı arsa vasıflı taşınmaz,</w:t>
      </w:r>
    </w:p>
    <w:p w:rsidR="00AC07B3" w:rsidRDefault="00AC07B3" w:rsidP="00AC07B3">
      <w:pPr>
        <w:pStyle w:val="Gvdemetni0"/>
        <w:numPr>
          <w:ilvl w:val="0"/>
          <w:numId w:val="1"/>
        </w:numPr>
        <w:shd w:val="clear" w:color="auto" w:fill="auto"/>
        <w:tabs>
          <w:tab w:val="left" w:pos="198"/>
        </w:tabs>
        <w:ind w:left="20" w:right="20"/>
      </w:pPr>
      <w:r>
        <w:t>İzmir ili, Aliağa ilçesi, Çoraklar köyü, uzunburun mevkiinde kain tapuya 142 ada, 8 parselinde kayıtlı 15.000,00 m2 alanlı arsa vasıflı taşınmaz,</w:t>
      </w:r>
    </w:p>
    <w:p w:rsidR="00AC07B3" w:rsidRDefault="00AC07B3" w:rsidP="00AC07B3">
      <w:pPr>
        <w:pStyle w:val="Gvdemetni0"/>
        <w:numPr>
          <w:ilvl w:val="0"/>
          <w:numId w:val="1"/>
        </w:numPr>
        <w:shd w:val="clear" w:color="auto" w:fill="auto"/>
        <w:tabs>
          <w:tab w:val="left" w:pos="308"/>
        </w:tabs>
        <w:ind w:left="20" w:right="20"/>
      </w:pPr>
      <w:r>
        <w:t>İzmir ili, Aliağa ilçesi, Çoraklar köyü, uzunburun mevkiinde kain tapuya 145 ada, 2 parselinde kayıtlı 5.000,00 m2 alanlı arsa vasıflı taşınmaz,</w:t>
      </w:r>
    </w:p>
    <w:p w:rsidR="00AC07B3" w:rsidRDefault="00AC07B3" w:rsidP="00AC07B3">
      <w:pPr>
        <w:pStyle w:val="Gvdemetni20"/>
        <w:shd w:val="clear" w:color="auto" w:fill="auto"/>
        <w:ind w:left="20"/>
      </w:pPr>
      <w:r>
        <w:t>İMAR DURUMLARI:</w:t>
      </w:r>
    </w:p>
    <w:p w:rsidR="00AC07B3" w:rsidRDefault="00AC07B3" w:rsidP="00AC07B3">
      <w:pPr>
        <w:pStyle w:val="Gvdemetni0"/>
        <w:shd w:val="clear" w:color="auto" w:fill="auto"/>
        <w:ind w:left="20" w:right="20"/>
      </w:pPr>
      <w:r>
        <w:t xml:space="preserve">Aliağa Organize Sanayi Bölgesi yönetiminden bildirilen imar durumuna göre; </w:t>
      </w:r>
      <w:r>
        <w:rPr>
          <w:rStyle w:val="GvdemetniKaln"/>
        </w:rPr>
        <w:t xml:space="preserve">141 ada, 2 parsel sayılı </w:t>
      </w:r>
      <w:r>
        <w:t xml:space="preserve">taşınmaz </w:t>
      </w:r>
      <w:r>
        <w:rPr>
          <w:rStyle w:val="GvdemetniKaln"/>
        </w:rPr>
        <w:t xml:space="preserve">C </w:t>
      </w:r>
      <w:r>
        <w:t>grubu parseli olduğu, inşaat alanının 5001 m2, emsal:0.5, Hmax: serbest, geri çekme mesafesi (çevre yeşili dahil) ön:22,00 m, yan:12,00 m. arka:20,00 m. Çevre yeşili mesafesi: ön:7,00 m., yan:4,00 m., arka:6,00 m.,</w:t>
      </w:r>
    </w:p>
    <w:p w:rsidR="00AC07B3" w:rsidRDefault="00AC07B3" w:rsidP="00AC07B3">
      <w:pPr>
        <w:pStyle w:val="Gvdemetni0"/>
        <w:numPr>
          <w:ilvl w:val="0"/>
          <w:numId w:val="2"/>
        </w:numPr>
        <w:shd w:val="clear" w:color="auto" w:fill="auto"/>
        <w:tabs>
          <w:tab w:val="left" w:pos="342"/>
        </w:tabs>
        <w:ind w:left="20" w:right="20"/>
      </w:pPr>
      <w:r>
        <w:rPr>
          <w:rStyle w:val="GvdemetniKaln"/>
        </w:rPr>
        <w:t xml:space="preserve">ada, 7,8 parsel, 142 ada, 4, 5, 7 parsel sayılı </w:t>
      </w:r>
      <w:r>
        <w:t xml:space="preserve">taşınmazlar B grubu parseli olduğu, inşaat alanının 5000 m2, emsal:0.5, Hmax: serbest, geri çekme mesafesi (çevre yeşili dahil) ön:17,00 m, yan:12,00 m. arka:17,00 m. Çevre yeşili mesafesi: ön:5,00 m., yan.-4,00 m., arka:5,00 m., </w:t>
      </w:r>
      <w:r>
        <w:rPr>
          <w:rStyle w:val="GvdemetniKaln"/>
        </w:rPr>
        <w:t xml:space="preserve">142 ada, 1 parsel sayılı </w:t>
      </w:r>
      <w:r>
        <w:t>taşınmaz B grubu parseli olduğu, inşaat alanının 4902,00 m2, emsal:0.5, Hmax: serbest, geri çekme mesafesi (çevre yeşili dahil) ön:17,00 m, yan:12,00 m. arka:17,00 m. Çevre yeşili mesafesi: ön:5,00 m., yan:4,00 m., arka:5,00 m.,</w:t>
      </w:r>
    </w:p>
    <w:p w:rsidR="00AC07B3" w:rsidRDefault="00AC07B3" w:rsidP="00AC07B3">
      <w:pPr>
        <w:pStyle w:val="Gvdemetni0"/>
        <w:shd w:val="clear" w:color="auto" w:fill="auto"/>
        <w:ind w:left="20" w:right="20"/>
        <w:jc w:val="left"/>
      </w:pPr>
      <w:r>
        <w:rPr>
          <w:rStyle w:val="GvdemetniKaln"/>
        </w:rPr>
        <w:t xml:space="preserve">ada, 2 parsel sayılı </w:t>
      </w:r>
      <w:r>
        <w:t xml:space="preserve">taşınmaz A grubu parseli olduğu, inşaat alanının 2501,00 m2, emsal:0.5, Hmax: serbest, geri çekme mesafesi (çevre yeşili dahil) ön: 14,00 m, yan:8,00 m. arka: 12,00 m. Çevre yeşili mesafesi: ön:3,00 m., yan:2,50 m., arka:4,00 m </w:t>
      </w:r>
      <w:r>
        <w:rPr>
          <w:rStyle w:val="GvdemetniKaln"/>
        </w:rPr>
        <w:t xml:space="preserve">142 ada, 8 parsel sayılı </w:t>
      </w:r>
      <w:r>
        <w:t>taşınmaz C grubu parseli olduğu, inşaat alanının 7.500 m2, emsal:0.5, Hmax: serbest, geri çekme mesafesi (çevre yeşili dahil) ön:22,00 m, yan:12,00 m. arka:20,00 m. Çevre yeşili mesafesi: ön:7,00 m., yan:4,00 m., arka:6,00 m.,</w:t>
      </w:r>
    </w:p>
    <w:p w:rsidR="00AC07B3" w:rsidRDefault="00AC07B3" w:rsidP="00AC07B3">
      <w:pPr>
        <w:pStyle w:val="Gvdemetni0"/>
        <w:shd w:val="clear" w:color="auto" w:fill="auto"/>
        <w:ind w:left="20" w:right="20"/>
      </w:pPr>
      <w:r>
        <w:rPr>
          <w:rStyle w:val="GvdemetniKaln"/>
        </w:rPr>
        <w:t xml:space="preserve">145 ada, 2 parsel sayılı </w:t>
      </w:r>
      <w:r>
        <w:t>taşınmaz A grubu parseli olduğu, inşaat alanının 2.500 m2, emsal:0.5, Hmax: serbest, geri çekme mesafesi (çevre yeşili dahil) ön:14,00 m, yan:8,00 m. arka:12,00 m. Çevre yeşili mesafesi: ön:3,00 m., yan:2,50 m., arka:4,00 m.,</w:t>
      </w:r>
    </w:p>
    <w:p w:rsidR="00AC07B3" w:rsidRDefault="00AC07B3" w:rsidP="00AC07B3">
      <w:pPr>
        <w:pStyle w:val="Gvdemetni20"/>
        <w:shd w:val="clear" w:color="auto" w:fill="auto"/>
        <w:ind w:left="20"/>
        <w:jc w:val="left"/>
      </w:pPr>
      <w:r>
        <w:t>ÖNEMLİ ÖZELLİKLERİ:</w:t>
      </w:r>
    </w:p>
    <w:p w:rsidR="00AC07B3" w:rsidRDefault="00AC07B3" w:rsidP="00AC07B3">
      <w:pPr>
        <w:pStyle w:val="Gvdemetni0"/>
        <w:shd w:val="clear" w:color="auto" w:fill="auto"/>
        <w:ind w:left="20" w:right="20"/>
      </w:pPr>
      <w:r>
        <w:t>Aliağa organize sanayi bölgesi içerisinde yer almaktadırlar. Alt yapı tesisleri olan su şebeke hatları, kanalizasyon hatları, telefon ve elektrik hatları yolların imar planına uygun olarak açılmış yol bordürleri ve yaya kaldırımları tamamlanmış ve sıcak asfaltları yapılmıştır. Arazi eğimleri düzeltilmiştir. Etraflarında fazla yapılaşma olmayıp, ancak zaman içerisinde yapılaşmalann olacağı aşikardır. Aliağa ilçesine çok uzakta olup, ancak asfalt imar yolu ile Aliağa-Çanakkale kara yoluna bağlanmaktadır. Etrafı özel koruma duvarları ile çevrilidir. Giriş kapısında devamlı bekçisi bulunan ege bölgesinin en büyük organize sanayi bölgesi durumundadır.</w:t>
      </w:r>
    </w:p>
    <w:p w:rsidR="00AC07B3" w:rsidRDefault="00AC07B3" w:rsidP="00AC07B3">
      <w:pPr>
        <w:pStyle w:val="Gvdemetni20"/>
        <w:shd w:val="clear" w:color="auto" w:fill="auto"/>
        <w:ind w:left="20"/>
        <w:jc w:val="left"/>
      </w:pPr>
      <w:r>
        <w:t>İhaleye katılacaklar için önemli bilgi:</w:t>
      </w:r>
    </w:p>
    <w:p w:rsidR="00AC07B3" w:rsidRDefault="00AC07B3" w:rsidP="00AC07B3">
      <w:pPr>
        <w:pStyle w:val="Gvdemetni0"/>
        <w:shd w:val="clear" w:color="auto" w:fill="auto"/>
        <w:ind w:left="20" w:right="20"/>
      </w:pPr>
      <w:r>
        <w:t>İhaleye katılımcılann Organize Sanayi Bölgeleri Uygulama Yönetmeliğinin 101.maddesinde adı geçen kurulamayacak tesisler belirtilmiş olup, aynı yönetmeliğin 106 maddesinin 1-b bendi gereğince de OSB’nin kesin olarak belirleyeceği arsa bedelleri ile yapılacak diğer yatırımlara itirazsız olarak katılacağını belirten noter tasdikli taahhütnamenin OSB Bölge Müdürlüğü'ne verilmesi gerektiği hususu Aliağa Organize Sanayi Bölgesi yönetimince gönderilen yazıdan anlaşılmıştır. Gönderilen iş bu yazı müdürlüğümüzde herkesin görebilmesi için açıktır.</w:t>
      </w:r>
    </w:p>
    <w:p w:rsidR="00AC07B3" w:rsidRDefault="00AC07B3" w:rsidP="00AC07B3">
      <w:pPr>
        <w:pStyle w:val="Gvdemetni0"/>
        <w:shd w:val="clear" w:color="auto" w:fill="auto"/>
        <w:ind w:left="20" w:right="20"/>
      </w:pPr>
    </w:p>
    <w:p w:rsidR="00AC07B3" w:rsidRDefault="00AC07B3" w:rsidP="00AC07B3">
      <w:pPr>
        <w:pStyle w:val="Gvdemetni0"/>
        <w:shd w:val="clear" w:color="auto" w:fill="auto"/>
        <w:ind w:left="20" w:right="20"/>
      </w:pPr>
      <w:r>
        <w:t xml:space="preserve"> </w:t>
      </w:r>
      <w:r>
        <w:rPr>
          <w:rStyle w:val="GvdemetniKaln"/>
        </w:rPr>
        <w:t>MUHAMMEN BEDELLERİ:</w:t>
      </w:r>
    </w:p>
    <w:p w:rsidR="00AC07B3" w:rsidRDefault="00AC07B3" w:rsidP="00AC07B3">
      <w:pPr>
        <w:pStyle w:val="Gvdemetni0"/>
        <w:shd w:val="clear" w:color="auto" w:fill="auto"/>
        <w:ind w:left="20" w:right="20"/>
        <w:jc w:val="left"/>
      </w:pPr>
      <w:r>
        <w:t>Aliağa İcra Hukuk Mahkemesinin 2011/71 E., 2011/115 K. Sayılı ve 16/08/2011 tarihli kesin kararı ile;</w:t>
      </w:r>
    </w:p>
    <w:p w:rsidR="00AC07B3" w:rsidRDefault="00AC07B3" w:rsidP="00AC07B3">
      <w:pPr>
        <w:pStyle w:val="Gvdemetni20"/>
        <w:shd w:val="clear" w:color="auto" w:fill="auto"/>
        <w:tabs>
          <w:tab w:val="left" w:pos="1998"/>
        </w:tabs>
        <w:ind w:left="20"/>
        <w:jc w:val="left"/>
      </w:pPr>
      <w:r>
        <w:t>141 ada, 2 parsel’e</w:t>
      </w:r>
      <w:r>
        <w:tab/>
        <w:t>962.696,26 TL.</w:t>
      </w:r>
    </w:p>
    <w:p w:rsidR="00AC07B3" w:rsidRDefault="00AC07B3" w:rsidP="00AC07B3">
      <w:pPr>
        <w:pStyle w:val="Gvdemetni20"/>
        <w:shd w:val="clear" w:color="auto" w:fill="auto"/>
        <w:tabs>
          <w:tab w:val="left" w:pos="2002"/>
          <w:tab w:val="left" w:pos="322"/>
        </w:tabs>
        <w:ind w:left="20"/>
        <w:jc w:val="left"/>
      </w:pPr>
      <w:r>
        <w:t>141 ada, 7 parsel’e</w:t>
      </w:r>
      <w:r>
        <w:tab/>
        <w:t>962.600,00 TL.</w:t>
      </w:r>
    </w:p>
    <w:p w:rsidR="00AC07B3" w:rsidRDefault="00AC07B3" w:rsidP="00AC07B3">
      <w:pPr>
        <w:pStyle w:val="Gvdemetni20"/>
        <w:numPr>
          <w:ilvl w:val="0"/>
          <w:numId w:val="4"/>
        </w:numPr>
        <w:shd w:val="clear" w:color="auto" w:fill="auto"/>
        <w:tabs>
          <w:tab w:val="left" w:pos="318"/>
          <w:tab w:val="left" w:pos="2002"/>
        </w:tabs>
        <w:ind w:left="20"/>
        <w:jc w:val="left"/>
      </w:pPr>
      <w:r>
        <w:t>ada, 8 parsel’e</w:t>
      </w:r>
      <w:r>
        <w:tab/>
        <w:t>962.600,00 TL.</w:t>
      </w:r>
    </w:p>
    <w:p w:rsidR="00AC07B3" w:rsidRDefault="00AC07B3" w:rsidP="00AC07B3">
      <w:pPr>
        <w:pStyle w:val="Gvdemetni20"/>
        <w:numPr>
          <w:ilvl w:val="0"/>
          <w:numId w:val="4"/>
        </w:numPr>
        <w:shd w:val="clear" w:color="auto" w:fill="auto"/>
        <w:tabs>
          <w:tab w:val="left" w:pos="318"/>
          <w:tab w:val="left" w:pos="1998"/>
        </w:tabs>
        <w:ind w:left="20"/>
        <w:jc w:val="left"/>
      </w:pPr>
      <w:r>
        <w:t>ada, 1 parsel’e</w:t>
      </w:r>
      <w:r>
        <w:tab/>
        <w:t>943.733,04 TL.</w:t>
      </w:r>
    </w:p>
    <w:p w:rsidR="00AC07B3" w:rsidRDefault="00AC07B3" w:rsidP="00AC07B3">
      <w:pPr>
        <w:pStyle w:val="Gvdemetni20"/>
        <w:shd w:val="clear" w:color="auto" w:fill="auto"/>
        <w:tabs>
          <w:tab w:val="left" w:pos="1998"/>
        </w:tabs>
        <w:ind w:left="20"/>
        <w:jc w:val="left"/>
      </w:pPr>
      <w:r>
        <w:t>142 ada, 2 parsel’e</w:t>
      </w:r>
      <w:r>
        <w:tab/>
        <w:t>481.396,26 TL.</w:t>
      </w:r>
    </w:p>
    <w:p w:rsidR="00AC07B3" w:rsidRDefault="00AC07B3" w:rsidP="00AC07B3">
      <w:pPr>
        <w:pStyle w:val="Gvdemetni20"/>
        <w:shd w:val="clear" w:color="auto" w:fill="auto"/>
        <w:tabs>
          <w:tab w:val="left" w:pos="2002"/>
        </w:tabs>
        <w:ind w:left="20"/>
        <w:jc w:val="left"/>
      </w:pPr>
      <w:r>
        <w:t>142 ada, 4 parsel’e</w:t>
      </w:r>
      <w:r>
        <w:tab/>
        <w:t>962.600,00 TL.</w:t>
      </w:r>
    </w:p>
    <w:p w:rsidR="00AC07B3" w:rsidRDefault="00AC07B3" w:rsidP="00AC07B3">
      <w:pPr>
        <w:pStyle w:val="Gvdemetni20"/>
        <w:shd w:val="clear" w:color="auto" w:fill="auto"/>
        <w:tabs>
          <w:tab w:val="left" w:pos="1998"/>
        </w:tabs>
        <w:ind w:left="20"/>
        <w:jc w:val="left"/>
      </w:pPr>
      <w:r>
        <w:t>142 ada, 5 parsel’e</w:t>
      </w:r>
      <w:r>
        <w:tab/>
        <w:t xml:space="preserve">962.503,74 TL, </w:t>
      </w:r>
    </w:p>
    <w:p w:rsidR="00AC07B3" w:rsidRDefault="00AC07B3" w:rsidP="00AC07B3">
      <w:pPr>
        <w:pStyle w:val="Gvdemetni20"/>
        <w:shd w:val="clear" w:color="auto" w:fill="auto"/>
        <w:tabs>
          <w:tab w:val="left" w:pos="2002"/>
        </w:tabs>
        <w:ind w:left="20"/>
        <w:jc w:val="left"/>
      </w:pPr>
      <w:r>
        <w:t>142 ada, 7 parsel’e</w:t>
      </w:r>
      <w:r>
        <w:tab/>
        <w:t>962.600,00 TL.</w:t>
      </w:r>
    </w:p>
    <w:p w:rsidR="00AC07B3" w:rsidRDefault="00AC07B3" w:rsidP="00AC07B3">
      <w:pPr>
        <w:pStyle w:val="Gvdemetni20"/>
        <w:shd w:val="clear" w:color="auto" w:fill="auto"/>
        <w:tabs>
          <w:tab w:val="left" w:pos="1882"/>
        </w:tabs>
        <w:ind w:left="20"/>
        <w:jc w:val="left"/>
      </w:pPr>
      <w:r>
        <w:t>142 ada, 8 parsel’e</w:t>
      </w:r>
      <w:r>
        <w:tab/>
        <w:t>1.443.900,00 TL.</w:t>
      </w:r>
    </w:p>
    <w:p w:rsidR="00AC07B3" w:rsidRDefault="00AC07B3" w:rsidP="00AC07B3">
      <w:pPr>
        <w:pStyle w:val="Gvdemetni20"/>
        <w:shd w:val="clear" w:color="auto" w:fill="auto"/>
        <w:tabs>
          <w:tab w:val="left" w:pos="1998"/>
        </w:tabs>
        <w:ind w:left="20"/>
        <w:jc w:val="left"/>
      </w:pPr>
      <w:r>
        <w:t>145 ada, 2 parsel’e</w:t>
      </w:r>
      <w:r>
        <w:tab/>
        <w:t>481.300,00 TL.</w:t>
      </w:r>
    </w:p>
    <w:p w:rsidR="00AC07B3" w:rsidRDefault="00AC07B3" w:rsidP="00AC07B3">
      <w:pPr>
        <w:pStyle w:val="Gvdemetni0"/>
        <w:shd w:val="clear" w:color="auto" w:fill="auto"/>
        <w:ind w:left="20"/>
      </w:pPr>
      <w:r>
        <w:t>değer takdir edilmiş olup, mahkemece kesin olarak belirlenen bu muhammen bedeller üzerinden satışa çıkarılmıştır.</w:t>
      </w:r>
    </w:p>
    <w:p w:rsidR="00AC07B3" w:rsidRDefault="00AC07B3" w:rsidP="00AC07B3">
      <w:pPr>
        <w:pStyle w:val="Gvdemetni0"/>
        <w:shd w:val="clear" w:color="auto" w:fill="auto"/>
        <w:ind w:left="20"/>
      </w:pPr>
    </w:p>
    <w:p w:rsidR="00AC07B3" w:rsidRDefault="00AC07B3" w:rsidP="00AC07B3">
      <w:pPr>
        <w:pStyle w:val="Gvdemetni20"/>
        <w:shd w:val="clear" w:color="auto" w:fill="auto"/>
        <w:ind w:left="20"/>
        <w:jc w:val="left"/>
      </w:pPr>
      <w:r>
        <w:t>SATIŞ ŞARTLARI :</w:t>
      </w:r>
    </w:p>
    <w:p w:rsidR="00AC07B3" w:rsidRDefault="00AC07B3" w:rsidP="00AC07B3">
      <w:pPr>
        <w:pStyle w:val="Gvdemetni0"/>
        <w:shd w:val="clear" w:color="auto" w:fill="auto"/>
        <w:ind w:left="20"/>
      </w:pPr>
      <w:r>
        <w:t xml:space="preserve">A- Taşınmazların birinci satışı </w:t>
      </w:r>
    </w:p>
    <w:p w:rsidR="00AC07B3" w:rsidRDefault="00AC07B3" w:rsidP="00AC07B3">
      <w:pPr>
        <w:pStyle w:val="Gvdemetni0"/>
        <w:shd w:val="clear" w:color="auto" w:fill="auto"/>
        <w:ind w:left="20"/>
      </w:pPr>
      <w:r>
        <w:rPr>
          <w:rStyle w:val="GvdemetniKaln"/>
        </w:rPr>
        <w:t>17 / 07 /2012 günü olup;</w:t>
      </w:r>
    </w:p>
    <w:p w:rsidR="00AC07B3" w:rsidRDefault="00AC07B3" w:rsidP="00AC07B3">
      <w:pPr>
        <w:pStyle w:val="Gvdemetni20"/>
        <w:numPr>
          <w:ilvl w:val="0"/>
          <w:numId w:val="5"/>
        </w:numPr>
        <w:shd w:val="clear" w:color="auto" w:fill="auto"/>
        <w:tabs>
          <w:tab w:val="left" w:pos="318"/>
        </w:tabs>
        <w:ind w:left="20"/>
        <w:jc w:val="left"/>
      </w:pPr>
      <w:r>
        <w:t>ada, 2 parsel saat: 10,00 -10,10'e kadar,</w:t>
      </w:r>
    </w:p>
    <w:p w:rsidR="00AC07B3" w:rsidRDefault="00AC07B3" w:rsidP="00AC07B3">
      <w:pPr>
        <w:pStyle w:val="Gvdemetni20"/>
        <w:numPr>
          <w:ilvl w:val="0"/>
          <w:numId w:val="6"/>
        </w:numPr>
        <w:shd w:val="clear" w:color="auto" w:fill="auto"/>
        <w:tabs>
          <w:tab w:val="left" w:pos="318"/>
        </w:tabs>
        <w:ind w:left="20"/>
        <w:jc w:val="left"/>
      </w:pPr>
      <w:r>
        <w:t>ada, 7 parsel saat: 10,30 - 10,40'e kadar,</w:t>
      </w:r>
    </w:p>
    <w:p w:rsidR="00AC07B3" w:rsidRDefault="00AC07B3" w:rsidP="00AC07B3">
      <w:pPr>
        <w:pStyle w:val="Gvdemetni20"/>
        <w:numPr>
          <w:ilvl w:val="0"/>
          <w:numId w:val="7"/>
        </w:numPr>
        <w:shd w:val="clear" w:color="auto" w:fill="auto"/>
        <w:tabs>
          <w:tab w:val="left" w:pos="318"/>
        </w:tabs>
        <w:ind w:left="20"/>
        <w:jc w:val="left"/>
      </w:pPr>
      <w:r>
        <w:t>ada, 8 parsel saat: 11,00 -11,10’e kadar,</w:t>
      </w:r>
    </w:p>
    <w:p w:rsidR="00AC07B3" w:rsidRDefault="00AC07B3" w:rsidP="00AC07B3">
      <w:pPr>
        <w:pStyle w:val="Gvdemetni20"/>
        <w:numPr>
          <w:ilvl w:val="0"/>
          <w:numId w:val="6"/>
        </w:numPr>
        <w:shd w:val="clear" w:color="auto" w:fill="auto"/>
        <w:tabs>
          <w:tab w:val="left" w:pos="322"/>
        </w:tabs>
        <w:spacing w:after="102" w:line="192" w:lineRule="exact"/>
        <w:ind w:left="20"/>
        <w:jc w:val="left"/>
      </w:pPr>
      <w:r>
        <w:t>ada, 1 parsel saat: 11,30 - 11,40’e kadar,</w:t>
      </w:r>
    </w:p>
    <w:p w:rsidR="00AC07B3" w:rsidRDefault="00AC07B3" w:rsidP="00AC07B3">
      <w:pPr>
        <w:pStyle w:val="Gvdemetni20"/>
        <w:numPr>
          <w:ilvl w:val="0"/>
          <w:numId w:val="6"/>
        </w:numPr>
        <w:shd w:val="clear" w:color="auto" w:fill="auto"/>
        <w:tabs>
          <w:tab w:val="left" w:pos="322"/>
        </w:tabs>
        <w:spacing w:after="102" w:line="192" w:lineRule="exact"/>
        <w:ind w:left="20"/>
        <w:jc w:val="left"/>
      </w:pPr>
      <w:r>
        <w:t>ada, 2 parsel saat: 13,30 - 13,40’e kadar,</w:t>
      </w:r>
    </w:p>
    <w:p w:rsidR="00AC07B3" w:rsidRDefault="00AC07B3" w:rsidP="00AC07B3">
      <w:pPr>
        <w:pStyle w:val="Gvdemetni20"/>
        <w:numPr>
          <w:ilvl w:val="0"/>
          <w:numId w:val="5"/>
        </w:numPr>
        <w:shd w:val="clear" w:color="auto" w:fill="auto"/>
        <w:tabs>
          <w:tab w:val="left" w:pos="322"/>
        </w:tabs>
        <w:spacing w:line="192" w:lineRule="exact"/>
        <w:ind w:left="20"/>
      </w:pPr>
      <w:r>
        <w:t>ada, 4 parsel saat: 14,00 - 14,10'e kadar,</w:t>
      </w:r>
    </w:p>
    <w:p w:rsidR="00AC07B3" w:rsidRDefault="00AC07B3" w:rsidP="00AC07B3">
      <w:pPr>
        <w:pStyle w:val="Gvdemetni20"/>
        <w:numPr>
          <w:ilvl w:val="0"/>
          <w:numId w:val="3"/>
        </w:numPr>
        <w:shd w:val="clear" w:color="auto" w:fill="auto"/>
        <w:tabs>
          <w:tab w:val="left" w:pos="322"/>
        </w:tabs>
        <w:spacing w:line="192" w:lineRule="exact"/>
        <w:ind w:left="20"/>
      </w:pPr>
      <w:r>
        <w:t>ada, 5 parsel saat: 14,30 - 14,40’e kadar,</w:t>
      </w:r>
    </w:p>
    <w:p w:rsidR="00AC07B3" w:rsidRDefault="00AC07B3" w:rsidP="00AC07B3">
      <w:pPr>
        <w:pStyle w:val="Gvdemetni20"/>
        <w:numPr>
          <w:ilvl w:val="0"/>
          <w:numId w:val="8"/>
        </w:numPr>
        <w:shd w:val="clear" w:color="auto" w:fill="auto"/>
        <w:tabs>
          <w:tab w:val="left" w:pos="322"/>
        </w:tabs>
        <w:spacing w:line="192" w:lineRule="exact"/>
        <w:ind w:left="20"/>
      </w:pPr>
      <w:r>
        <w:t>ada, 7 parsel saat: 15,00 - 15,10'e kadar,</w:t>
      </w:r>
    </w:p>
    <w:p w:rsidR="00AC07B3" w:rsidRDefault="00AC07B3" w:rsidP="00AC07B3">
      <w:pPr>
        <w:pStyle w:val="Gvdemetni20"/>
        <w:numPr>
          <w:ilvl w:val="0"/>
          <w:numId w:val="9"/>
        </w:numPr>
        <w:shd w:val="clear" w:color="auto" w:fill="auto"/>
        <w:tabs>
          <w:tab w:val="left" w:pos="318"/>
        </w:tabs>
        <w:spacing w:line="192" w:lineRule="exact"/>
        <w:ind w:left="20"/>
      </w:pPr>
      <w:r>
        <w:t>ada, 8 parsel saat: 15,30 - 15,40'e kadar,</w:t>
      </w:r>
    </w:p>
    <w:p w:rsidR="00AC07B3" w:rsidRDefault="00AC07B3" w:rsidP="00AC07B3">
      <w:pPr>
        <w:pStyle w:val="Gvdemetni20"/>
        <w:shd w:val="clear" w:color="auto" w:fill="auto"/>
        <w:spacing w:line="192" w:lineRule="exact"/>
        <w:ind w:left="20"/>
      </w:pPr>
      <w:r>
        <w:t>145 ada, 2 parsel saat: 16,00 - 16,10’e kadar,</w:t>
      </w:r>
    </w:p>
    <w:p w:rsidR="00AC07B3" w:rsidRDefault="00AC07B3" w:rsidP="00AC07B3">
      <w:pPr>
        <w:pStyle w:val="Gvdemetni0"/>
        <w:shd w:val="clear" w:color="auto" w:fill="auto"/>
        <w:spacing w:line="192" w:lineRule="exact"/>
        <w:ind w:left="20" w:right="20"/>
        <w:rPr>
          <w:rStyle w:val="GvdemetniKaln"/>
        </w:rPr>
      </w:pPr>
    </w:p>
    <w:p w:rsidR="00AC07B3" w:rsidRDefault="00AC07B3" w:rsidP="00AC07B3">
      <w:pPr>
        <w:pStyle w:val="Gvdemetni0"/>
        <w:shd w:val="clear" w:color="auto" w:fill="auto"/>
        <w:spacing w:line="192" w:lineRule="exact"/>
        <w:ind w:left="20" w:right="20"/>
        <w:rPr>
          <w:rStyle w:val="GvdemetniKaln"/>
        </w:rPr>
      </w:pPr>
    </w:p>
    <w:p w:rsidR="00AC07B3" w:rsidRDefault="00AC07B3" w:rsidP="00AC07B3">
      <w:pPr>
        <w:pStyle w:val="Gvdemetni0"/>
        <w:shd w:val="clear" w:color="auto" w:fill="auto"/>
        <w:spacing w:line="192" w:lineRule="exact"/>
        <w:ind w:left="20" w:right="20"/>
      </w:pPr>
      <w:r>
        <w:rPr>
          <w:rStyle w:val="GvdemetniKaln"/>
        </w:rPr>
        <w:lastRenderedPageBreak/>
        <w:t xml:space="preserve">Aliağa Adliye Sarayı İcra Müdürlüğü Aliağa/IZMIR </w:t>
      </w:r>
      <w:r>
        <w:t xml:space="preserve">adresinde açık artırma suretiyle yapılacaktır. Bu artırmada tahmin edilen kıymetin % 60 ‘ini ve rüçhanlı alacaklılar varsa alacakları mecmuunu ve satış ve paylaştırma masraflarını geçmesi şartıyla en çok artırana ihale olunur. Böyle bir bedelle alıcı çıkmazsa en çok artıranın taahhüdü baki kalmak şartıyla (ilk artırmayı izleyen onuncu günün resmi tatil gününe rastlaması halinde, ikinci artırma resmi tatili izleyen ilk işgünü yapılır) ikinci artırma günü: </w:t>
      </w:r>
      <w:r>
        <w:rPr>
          <w:rStyle w:val="GvdemetniKaln"/>
        </w:rPr>
        <w:t xml:space="preserve">27/07/2012 </w:t>
      </w:r>
      <w:r>
        <w:t>tarihinde ve yukarıda yazılı bulunan saatlerde ve belirtilen adreste ikinci artırmaya çıkarılacaktır. İkinci artırmada ise rüçhanlı alacaklılar varsa alacakları mecmuunu ve tahmin edilen kıymetin % 40 ‘nı ve satış ve paylaştırma masraflarını geçmesi şartıyla en çok artırana ihale olunur.</w:t>
      </w:r>
    </w:p>
    <w:p w:rsidR="00AC07B3" w:rsidRDefault="00AC07B3" w:rsidP="00AC07B3">
      <w:pPr>
        <w:pStyle w:val="Gvdemetni0"/>
        <w:shd w:val="clear" w:color="auto" w:fill="auto"/>
        <w:spacing w:line="192" w:lineRule="exact"/>
        <w:ind w:left="20" w:right="20"/>
      </w:pPr>
    </w:p>
    <w:p w:rsidR="00AC07B3" w:rsidRDefault="00AC07B3" w:rsidP="00AC07B3">
      <w:pPr>
        <w:pStyle w:val="Gvdemetni0"/>
        <w:shd w:val="clear" w:color="auto" w:fill="auto"/>
        <w:spacing w:line="192" w:lineRule="exact"/>
        <w:ind w:left="20" w:right="20"/>
      </w:pPr>
      <w:r>
        <w:t>B- Artırmaya iştirak edeceklerin tahmin edilen kıymetin %20’si nispetinde pey akçesi veya bu miktar kadar milli bir bankanın teminat mektubunu vermeleri lazımdır. Satış peşin para iledir. Alıcı istediğinde 10 günü geçmemek üzere mehil verilebilir.ihale damga vergisi, K.D.V, tapu alım harcı ve masrafları, gayrimenkulun teslim masrafları alıcıya aittir. Tapu satım harcı, taşınmazın aynından doğan birikmiş vergiler ile dellaliye resmi, satış bedelinden ödenir. C- İpotek sahibi alacaklılar ile diğer ilgililerin ve irtifak hakkı sahiplerinin bu gayrimenkül üzerindeki haklarını hususiyle faiz ve masrafa dair iddialarını dayanağı belgeler ile 15 gün içerisinde dairemize bildirmeleri lazımdır. Aksi takdirde hakları tapu siciliyle sabit olmadıkça paylaşmadan hariç bırakılacaklardır.</w:t>
      </w:r>
    </w:p>
    <w:p w:rsidR="00AC07B3" w:rsidRDefault="00AC07B3" w:rsidP="00AC07B3">
      <w:pPr>
        <w:pStyle w:val="Gvdemetni0"/>
        <w:shd w:val="clear" w:color="auto" w:fill="auto"/>
        <w:spacing w:line="192" w:lineRule="exact"/>
        <w:ind w:left="20" w:right="20"/>
      </w:pPr>
      <w:r>
        <w:t>D- Satış bedeli hemen veya verilen mühlet içerisinde ödenmezse İİK.nun 133.maddesi gereğince ihale feshedilir. İki ihale arasındaki farktan ve temerrüt faizinden alıcı ve kefilleri mesul tutulacak ve hiçbir hükme hacet kalmadan kendilerinden tahsil edilecektir. Bu fark varsa öncelikle yatırılan teminattan tahsil edilir.</w:t>
      </w:r>
    </w:p>
    <w:p w:rsidR="00AC07B3" w:rsidRDefault="00AC07B3" w:rsidP="00AC07B3">
      <w:pPr>
        <w:pStyle w:val="Gvdemetni0"/>
        <w:shd w:val="clear" w:color="auto" w:fill="auto"/>
        <w:spacing w:line="192" w:lineRule="exact"/>
        <w:ind w:left="20" w:right="20"/>
      </w:pPr>
    </w:p>
    <w:p w:rsidR="00AC07B3" w:rsidRDefault="00AC07B3" w:rsidP="00AC07B3">
      <w:pPr>
        <w:pStyle w:val="Gvdemetni0"/>
        <w:shd w:val="clear" w:color="auto" w:fill="auto"/>
        <w:spacing w:line="192" w:lineRule="exact"/>
        <w:ind w:left="20" w:right="20"/>
      </w:pPr>
      <w:r>
        <w:t>E- Taşınmaz, IIK m. 132 gereğince tüm takyidatlarından ari olarak satışa çıkarılmıştır.</w:t>
      </w:r>
    </w:p>
    <w:p w:rsidR="00AC07B3" w:rsidRDefault="00AC07B3" w:rsidP="00AC07B3">
      <w:pPr>
        <w:pStyle w:val="Gvdemetni0"/>
        <w:shd w:val="clear" w:color="auto" w:fill="auto"/>
        <w:spacing w:line="192" w:lineRule="exact"/>
        <w:ind w:left="20" w:right="20"/>
      </w:pPr>
      <w:r>
        <w:t>F- İşbu satış ilanının gazetede yayınlanan ilanı, tapuda adresi olmayanlar için IIK m 127 gereğince tebliğ yerine kaim olmak üzere ilan ve tebliğ olunur.</w:t>
      </w:r>
    </w:p>
    <w:p w:rsidR="00AC07B3" w:rsidRDefault="00AC07B3" w:rsidP="00AC07B3">
      <w:pPr>
        <w:pStyle w:val="Gvdemetni0"/>
        <w:shd w:val="clear" w:color="auto" w:fill="auto"/>
        <w:spacing w:line="192" w:lineRule="exact"/>
        <w:ind w:left="20" w:right="20"/>
      </w:pPr>
      <w:r>
        <w:t>G- Şartname ilan tarihinden itibaren herkesin görebilmesi için dairemizde açık olup, masrafı verildiği takdirde isteyen alıcıya bir örneği gönderilebilir.</w:t>
      </w:r>
    </w:p>
    <w:p w:rsidR="00AC07B3" w:rsidRDefault="00AC07B3" w:rsidP="00AC07B3">
      <w:pPr>
        <w:pStyle w:val="Gvdemetni0"/>
        <w:shd w:val="clear" w:color="auto" w:fill="auto"/>
        <w:spacing w:line="192" w:lineRule="exact"/>
        <w:ind w:left="20" w:right="20"/>
      </w:pPr>
      <w:r>
        <w:t>H- Satışa iştirak edenlerin şartnameyi görmüş ve münderacaatını kabul etmiş sayılacaklan, başkaca bilgi almak isteyenlerin yukarıda numarası yazılı bulunan .dosya numarasıyla müdürlüğümüze başvurmaları ilan olunur. 08 Mayıs 2012</w:t>
      </w:r>
    </w:p>
    <w:p w:rsidR="00AC07B3" w:rsidRDefault="00AC07B3" w:rsidP="00AC07B3">
      <w:pPr>
        <w:pStyle w:val="Gvdemetni0"/>
        <w:shd w:val="clear" w:color="auto" w:fill="auto"/>
        <w:spacing w:line="192" w:lineRule="exact"/>
        <w:ind w:left="20" w:right="20"/>
      </w:pPr>
      <w:r>
        <w:t>B:35832</w:t>
      </w:r>
    </w:p>
    <w:p w:rsidR="00AC07B3" w:rsidRDefault="00AC07B3" w:rsidP="00AC07B3">
      <w:pPr>
        <w:pStyle w:val="Gvdemetni0"/>
        <w:shd w:val="clear" w:color="auto" w:fill="auto"/>
        <w:tabs>
          <w:tab w:val="left" w:pos="342"/>
        </w:tabs>
        <w:ind w:left="20" w:right="20"/>
      </w:pPr>
    </w:p>
    <w:sectPr w:rsidR="00AC0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D94"/>
    <w:multiLevelType w:val="multilevel"/>
    <w:tmpl w:val="B950EA10"/>
    <w:lvl w:ilvl="0">
      <w:start w:val="142"/>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B1FA3"/>
    <w:multiLevelType w:val="multilevel"/>
    <w:tmpl w:val="D74E54AE"/>
    <w:lvl w:ilvl="0">
      <w:start w:val="14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B0E70"/>
    <w:multiLevelType w:val="multilevel"/>
    <w:tmpl w:val="424474CA"/>
    <w:lvl w:ilvl="0">
      <w:start w:val="14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8D5798"/>
    <w:multiLevelType w:val="multilevel"/>
    <w:tmpl w:val="C3B22D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BE013F"/>
    <w:multiLevelType w:val="multilevel"/>
    <w:tmpl w:val="1400BCB4"/>
    <w:lvl w:ilvl="0">
      <w:start w:val="14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9A61A0"/>
    <w:multiLevelType w:val="multilevel"/>
    <w:tmpl w:val="E612BBB8"/>
    <w:lvl w:ilvl="0">
      <w:start w:val="14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873C29"/>
    <w:multiLevelType w:val="multilevel"/>
    <w:tmpl w:val="59EC0FEC"/>
    <w:lvl w:ilvl="0">
      <w:start w:val="14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5F4440"/>
    <w:multiLevelType w:val="multilevel"/>
    <w:tmpl w:val="17CAFDB4"/>
    <w:lvl w:ilvl="0">
      <w:start w:val="142"/>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9E5E7B"/>
    <w:multiLevelType w:val="multilevel"/>
    <w:tmpl w:val="C14284DE"/>
    <w:lvl w:ilvl="0">
      <w:start w:val="14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8"/>
  </w:num>
  <w:num w:numId="4">
    <w:abstractNumId w:val="5"/>
  </w:num>
  <w:num w:numId="5">
    <w:abstractNumId w:val="1"/>
  </w:num>
  <w:num w:numId="6">
    <w:abstractNumId w:val="2"/>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FELayout/>
  </w:compat>
  <w:rsids>
    <w:rsidRoot w:val="00AC07B3"/>
    <w:rsid w:val="00AC07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AC07B3"/>
    <w:rPr>
      <w:rFonts w:ascii="Arial" w:eastAsia="Arial" w:hAnsi="Arial" w:cs="Arial"/>
      <w:sz w:val="13"/>
      <w:szCs w:val="13"/>
      <w:shd w:val="clear" w:color="auto" w:fill="FFFFFF"/>
    </w:rPr>
  </w:style>
  <w:style w:type="character" w:customStyle="1" w:styleId="GvdemetniKaln">
    <w:name w:val="Gövde metni + Kalın"/>
    <w:basedOn w:val="Gvdemetni"/>
    <w:rsid w:val="00AC07B3"/>
    <w:rPr>
      <w:b/>
      <w:bCs/>
      <w:color w:val="000000"/>
      <w:spacing w:val="0"/>
      <w:w w:val="100"/>
      <w:position w:val="0"/>
      <w:lang w:val="tr-TR"/>
    </w:rPr>
  </w:style>
  <w:style w:type="character" w:customStyle="1" w:styleId="Gvdemetni2">
    <w:name w:val="Gövde metni (2)_"/>
    <w:basedOn w:val="VarsaylanParagrafYazTipi"/>
    <w:link w:val="Gvdemetni20"/>
    <w:rsid w:val="00AC07B3"/>
    <w:rPr>
      <w:rFonts w:ascii="Arial" w:eastAsia="Arial" w:hAnsi="Arial" w:cs="Arial"/>
      <w:b/>
      <w:bCs/>
      <w:sz w:val="13"/>
      <w:szCs w:val="13"/>
      <w:shd w:val="clear" w:color="auto" w:fill="FFFFFF"/>
    </w:rPr>
  </w:style>
  <w:style w:type="character" w:customStyle="1" w:styleId="Balk2">
    <w:name w:val="Başlık #2_"/>
    <w:basedOn w:val="VarsaylanParagrafYazTipi"/>
    <w:link w:val="Balk20"/>
    <w:rsid w:val="00AC07B3"/>
    <w:rPr>
      <w:rFonts w:ascii="Arial" w:eastAsia="Arial" w:hAnsi="Arial" w:cs="Arial"/>
      <w:b/>
      <w:bCs/>
      <w:sz w:val="18"/>
      <w:szCs w:val="18"/>
      <w:shd w:val="clear" w:color="auto" w:fill="FFFFFF"/>
    </w:rPr>
  </w:style>
  <w:style w:type="paragraph" w:customStyle="1" w:styleId="Gvdemetni0">
    <w:name w:val="Gövde metni"/>
    <w:basedOn w:val="Normal"/>
    <w:link w:val="Gvdemetni"/>
    <w:rsid w:val="00AC07B3"/>
    <w:pPr>
      <w:widowControl w:val="0"/>
      <w:shd w:val="clear" w:color="auto" w:fill="FFFFFF"/>
      <w:spacing w:after="0" w:line="182" w:lineRule="exact"/>
      <w:jc w:val="both"/>
    </w:pPr>
    <w:rPr>
      <w:rFonts w:ascii="Arial" w:eastAsia="Arial" w:hAnsi="Arial" w:cs="Arial"/>
      <w:sz w:val="13"/>
      <w:szCs w:val="13"/>
    </w:rPr>
  </w:style>
  <w:style w:type="paragraph" w:customStyle="1" w:styleId="Gvdemetni20">
    <w:name w:val="Gövde metni (2)"/>
    <w:basedOn w:val="Normal"/>
    <w:link w:val="Gvdemetni2"/>
    <w:rsid w:val="00AC07B3"/>
    <w:pPr>
      <w:widowControl w:val="0"/>
      <w:shd w:val="clear" w:color="auto" w:fill="FFFFFF"/>
      <w:spacing w:after="0" w:line="182" w:lineRule="exact"/>
      <w:jc w:val="both"/>
    </w:pPr>
    <w:rPr>
      <w:rFonts w:ascii="Arial" w:eastAsia="Arial" w:hAnsi="Arial" w:cs="Arial"/>
      <w:b/>
      <w:bCs/>
      <w:sz w:val="13"/>
      <w:szCs w:val="13"/>
    </w:rPr>
  </w:style>
  <w:style w:type="paragraph" w:customStyle="1" w:styleId="Balk20">
    <w:name w:val="Başlık #2"/>
    <w:basedOn w:val="Normal"/>
    <w:link w:val="Balk2"/>
    <w:rsid w:val="00AC07B3"/>
    <w:pPr>
      <w:widowControl w:val="0"/>
      <w:shd w:val="clear" w:color="auto" w:fill="FFFFFF"/>
      <w:spacing w:after="60" w:line="0" w:lineRule="atLeast"/>
      <w:jc w:val="center"/>
      <w:outlineLvl w:val="1"/>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2012-06-07T14:39:00Z</dcterms:created>
  <dcterms:modified xsi:type="dcterms:W3CDTF">2012-06-07T14:42:00Z</dcterms:modified>
</cp:coreProperties>
</file>