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5A" w:rsidRDefault="00E27C5A" w:rsidP="00E27C5A">
      <w:pPr>
        <w:pStyle w:val="Gvdemetni20"/>
        <w:framePr w:wrap="none" w:vAnchor="page" w:hAnchor="page" w:x="25" w:y="2746"/>
        <w:shd w:val="clear" w:color="auto" w:fill="auto"/>
        <w:spacing w:after="0" w:line="480" w:lineRule="exact"/>
      </w:pPr>
      <w:r>
        <w:t xml:space="preserve">  T.C. ANKARA </w:t>
      </w:r>
      <w:proofErr w:type="gramStart"/>
      <w:r>
        <w:t>27 .</w:t>
      </w:r>
      <w:proofErr w:type="gramEnd"/>
      <w:r>
        <w:t xml:space="preserve"> İCRA MÜDÜRLÜĞÜ TAŞINMAZIN</w:t>
      </w:r>
    </w:p>
    <w:p w:rsidR="00B3546C" w:rsidRDefault="00E27C5A" w:rsidP="00E27C5A">
      <w:pPr>
        <w:pStyle w:val="Gvdemetni20"/>
        <w:framePr w:wrap="none" w:vAnchor="page" w:hAnchor="page" w:x="25" w:y="2746"/>
        <w:shd w:val="clear" w:color="auto" w:fill="auto"/>
        <w:spacing w:after="0" w:line="480" w:lineRule="exact"/>
      </w:pPr>
      <w:r>
        <w:t xml:space="preserve">                            AÇIK ARTTIRMA İLANI</w:t>
      </w:r>
    </w:p>
    <w:p w:rsidR="00B3546C" w:rsidRDefault="0068333C">
      <w:pPr>
        <w:pStyle w:val="Gvdemetni30"/>
        <w:framePr w:w="9259" w:h="9300" w:hRule="exact" w:wrap="none" w:vAnchor="page" w:hAnchor="page" w:x="1288" w:y="4951"/>
        <w:shd w:val="clear" w:color="auto" w:fill="auto"/>
        <w:spacing w:before="0"/>
        <w:ind w:left="40" w:firstLine="500"/>
      </w:pPr>
      <w:r>
        <w:t>Dosya No: 2012/1426</w:t>
      </w:r>
    </w:p>
    <w:p w:rsidR="00B3546C" w:rsidRDefault="0068333C">
      <w:pPr>
        <w:pStyle w:val="Gvdemetni0"/>
        <w:framePr w:w="9259" w:h="9300" w:hRule="exact" w:wrap="none" w:vAnchor="page" w:hAnchor="page" w:x="1288" w:y="4951"/>
        <w:shd w:val="clear" w:color="auto" w:fill="auto"/>
        <w:ind w:left="40" w:right="20" w:firstLine="0"/>
      </w:pPr>
      <w:proofErr w:type="gramStart"/>
      <w:r>
        <w:rPr>
          <w:rStyle w:val="GvdemetniKaln0ptbolukbraklyor"/>
          <w:vertAlign w:val="subscript"/>
        </w:rPr>
        <w:t>a</w:t>
      </w:r>
      <w:proofErr w:type="gramEnd"/>
      <w:r>
        <w:rPr>
          <w:rStyle w:val="GvdemetniKaln0ptbolukbraklyor"/>
        </w:rPr>
        <w:t xml:space="preserve"> 1- Tapu Kaydı: </w:t>
      </w:r>
      <w:r>
        <w:t xml:space="preserve">Ankara ili Çankaya ilçesi Sancak </w:t>
      </w:r>
      <w:r>
        <w:rPr>
          <w:lang w:val="en-US"/>
        </w:rPr>
        <w:t xml:space="preserve">Mah.de </w:t>
      </w:r>
      <w:r>
        <w:t xml:space="preserve">kain, 25310 ada, 12 </w:t>
      </w:r>
      <w:proofErr w:type="spellStart"/>
      <w:r>
        <w:t>nolu</w:t>
      </w:r>
      <w:proofErr w:type="spellEnd"/>
      <w:r>
        <w:t xml:space="preserve"> parselinde kayıtlı 9459 M2 mesahalı ' 176/9459 arsa paylı B 1 Blok 9.kat 22 </w:t>
      </w:r>
      <w:proofErr w:type="spellStart"/>
      <w:r>
        <w:t>nolu</w:t>
      </w:r>
      <w:proofErr w:type="spellEnd"/>
      <w:r>
        <w:t xml:space="preserve"> çatı aralıklı mesken nitelikli bağımsız bölüm ve depo eklentisi açık </w:t>
      </w:r>
      <w:r>
        <w:t xml:space="preserve">artırma sure- , </w:t>
      </w:r>
      <w:proofErr w:type="spellStart"/>
      <w:r>
        <w:t>tiyle</w:t>
      </w:r>
      <w:proofErr w:type="spellEnd"/>
      <w:r>
        <w:t xml:space="preserve"> satılacaktır.</w:t>
      </w:r>
    </w:p>
    <w:p w:rsidR="00B3546C" w:rsidRDefault="0068333C">
      <w:pPr>
        <w:pStyle w:val="Gvdemetni0"/>
        <w:framePr w:w="9259" w:h="9300" w:hRule="exact" w:wrap="none" w:vAnchor="page" w:hAnchor="page" w:x="1288" w:y="4951"/>
        <w:shd w:val="clear" w:color="auto" w:fill="auto"/>
        <w:ind w:left="40" w:right="20" w:firstLine="0"/>
        <w:jc w:val="right"/>
      </w:pPr>
      <w:r>
        <w:rPr>
          <w:rStyle w:val="GvdemetniKaln0ptbolukbraklyor"/>
        </w:rPr>
        <w:t xml:space="preserve">Hali Hazır Durumu: </w:t>
      </w:r>
      <w:r>
        <w:t xml:space="preserve">Taşınmaz, Ankara ili Çankaya ilçesi Sancak </w:t>
      </w:r>
      <w:proofErr w:type="spellStart"/>
      <w:r>
        <w:t>Mah.Tur</w:t>
      </w:r>
      <w:proofErr w:type="spellEnd"/>
      <w:r>
        <w:t xml:space="preserve"> Güneş Bulvarı, Tiflis caddesi üzerinde bulunan 55 kapı numaralı "Yıldız Park Evleri’ndedir. B1 </w:t>
      </w:r>
      <w:proofErr w:type="spellStart"/>
      <w:r>
        <w:t>Blokun</w:t>
      </w:r>
      <w:proofErr w:type="spellEnd"/>
      <w:r>
        <w:t xml:space="preserve"> bulunduğu Yıldız Park Evleri sitesinin etrafı ih</w:t>
      </w:r>
      <w:r>
        <w:t>ata duvarı ve korkulukla çevrili, A1, A2</w:t>
      </w:r>
      <w:proofErr w:type="gramStart"/>
      <w:r>
        <w:t>.,</w:t>
      </w:r>
      <w:proofErr w:type="gramEnd"/>
      <w:r>
        <w:t xml:space="preserve"> B1 ve B2 bloklarından oluşmakta, Site 2010 yılında inşa edilmiş, içerisine kameralı, güvenlik kulübesi ve </w:t>
      </w:r>
      <w:proofErr w:type="spellStart"/>
      <w:r>
        <w:t>ba</w:t>
      </w:r>
      <w:proofErr w:type="spellEnd"/>
      <w:r>
        <w:t xml:space="preserve">- </w:t>
      </w:r>
      <w:proofErr w:type="spellStart"/>
      <w:r>
        <w:t>riyerli</w:t>
      </w:r>
      <w:proofErr w:type="spellEnd"/>
      <w:r>
        <w:t xml:space="preserve"> güvenlikli kapıdan girilmektedir. Blokta 2 adet asansör, yangın alarm tesisatı ve merdiveni bul</w:t>
      </w:r>
      <w:r>
        <w:t xml:space="preserve">unmaktadır. Daire çatı ara- - , </w:t>
      </w:r>
      <w:proofErr w:type="spellStart"/>
      <w:r>
        <w:t>lıklı</w:t>
      </w:r>
      <w:proofErr w:type="spellEnd"/>
      <w:r>
        <w:t xml:space="preserve"> mesken şeklinde </w:t>
      </w:r>
      <w:proofErr w:type="gramStart"/>
      <w:r>
        <w:t>dubleks</w:t>
      </w:r>
      <w:proofErr w:type="gramEnd"/>
      <w:r>
        <w:t xml:space="preserve"> daire olup giriş kapısı çeliktir. Çatı aralıklı </w:t>
      </w:r>
      <w:proofErr w:type="gramStart"/>
      <w:r>
        <w:t>dubleks</w:t>
      </w:r>
      <w:proofErr w:type="gramEnd"/>
      <w:r>
        <w:t xml:space="preserve"> daire yaşam alanı olarak 7 oda 1 salon oluş</w:t>
      </w:r>
      <w:r>
        <w:softHyphen/>
        <w:t>makta, daire giriş katı antre, koridor, 2 oda, salon, mutfak, ebeveyn banyo ve biri oda içinde</w:t>
      </w:r>
      <w:r>
        <w:t xml:space="preserve"> biri bağımsız 2 WC ve balkon</w:t>
      </w:r>
      <w:r>
        <w:softHyphen/>
        <w:t xml:space="preserve">dan müteşekkildir. Antre, koridor seramik döşeli, Antrede gömme dolap mevcuttur. Salon zemini </w:t>
      </w:r>
      <w:proofErr w:type="spellStart"/>
      <w:r>
        <w:t>laminant</w:t>
      </w:r>
      <w:proofErr w:type="spellEnd"/>
      <w:r>
        <w:t xml:space="preserve"> parke kaplı, salon, </w:t>
      </w:r>
      <w:proofErr w:type="gramStart"/>
      <w:r>
        <w:t>antre</w:t>
      </w:r>
      <w:proofErr w:type="gramEnd"/>
      <w:r>
        <w:t xml:space="preserve"> ve koridor ile odaların duvarları saten, tavanları plastik boyalıdır. Mutfak iki hacimden oluşmak</w:t>
      </w:r>
      <w:r>
        <w:t>ta, yer döşemesi sera</w:t>
      </w:r>
      <w:r>
        <w:softHyphen/>
        <w:t xml:space="preserve">mik kaplı, duvarları saten boyalı, </w:t>
      </w:r>
      <w:proofErr w:type="gramStart"/>
      <w:r>
        <w:t>tezgah</w:t>
      </w:r>
      <w:proofErr w:type="gramEnd"/>
      <w:r>
        <w:t xml:space="preserve"> altı seramik L granit mutfak tezgahı, çelik eviye, tezgah üstü ve ahşap mutfak dola- ’ </w:t>
      </w:r>
      <w:proofErr w:type="spellStart"/>
      <w:r>
        <w:t>bı</w:t>
      </w:r>
      <w:proofErr w:type="spellEnd"/>
      <w:r>
        <w:t xml:space="preserve"> mevcuttur. Oturma alanı olarak düşünülen alandan </w:t>
      </w:r>
      <w:proofErr w:type="gramStart"/>
      <w:r>
        <w:t>camekanlı</w:t>
      </w:r>
      <w:proofErr w:type="gramEnd"/>
      <w:r>
        <w:t xml:space="preserve"> sürgülü PVC kapılı açık balkona çıkılmaktad</w:t>
      </w:r>
      <w:r>
        <w:t xml:space="preserve">ır. Ebeveyn banyo yer ve duvar döşemesi seramik döşeli, </w:t>
      </w:r>
      <w:proofErr w:type="spellStart"/>
      <w:r>
        <w:t>jakuzuli</w:t>
      </w:r>
      <w:proofErr w:type="spellEnd"/>
      <w:r>
        <w:t xml:space="preserve"> </w:t>
      </w:r>
      <w:proofErr w:type="spellStart"/>
      <w:r>
        <w:t>duşakabin</w:t>
      </w:r>
      <w:proofErr w:type="spellEnd"/>
      <w:r>
        <w:t xml:space="preserve">, granit </w:t>
      </w:r>
      <w:proofErr w:type="gramStart"/>
      <w:r>
        <w:t>tezgahlı</w:t>
      </w:r>
      <w:proofErr w:type="gramEnd"/>
      <w:r>
        <w:t xml:space="preserve"> dolaplı lavabo mevcuttur. </w:t>
      </w:r>
      <w:proofErr w:type="spellStart"/>
      <w:r>
        <w:t>VVCnin</w:t>
      </w:r>
      <w:proofErr w:type="spellEnd"/>
      <w:r>
        <w:t xml:space="preserve"> yer ve du</w:t>
      </w:r>
      <w:r>
        <w:softHyphen/>
        <w:t xml:space="preserve">var döşemesi seramik, dolaplı </w:t>
      </w:r>
      <w:proofErr w:type="spellStart"/>
      <w:r>
        <w:t>hilton</w:t>
      </w:r>
      <w:proofErr w:type="spellEnd"/>
      <w:r>
        <w:t xml:space="preserve"> lavabo ve klozeti bulunmaktadır. Çatı aralıklı </w:t>
      </w:r>
      <w:proofErr w:type="gramStart"/>
      <w:r>
        <w:t>dubleks</w:t>
      </w:r>
      <w:proofErr w:type="gramEnd"/>
      <w:r>
        <w:t>/üst kata ahşap merdivenle çık</w:t>
      </w:r>
      <w:r>
        <w:t>ıl</w:t>
      </w:r>
      <w:r>
        <w:softHyphen/>
        <w:t xml:space="preserve">maktadır. Antre, koridor, 5 oda, banyo, ebeveyn banyo, 1 balkon </w:t>
      </w:r>
      <w:proofErr w:type="spellStart"/>
      <w:r>
        <w:t>vc</w:t>
      </w:r>
      <w:proofErr w:type="spellEnd"/>
      <w:r>
        <w:t xml:space="preserve"> terastan oluşmaktadır, koridor seramik döşeli, Antrede " </w:t>
      </w:r>
      <w:r>
        <w:rPr>
          <w:vertAlign w:val="superscript"/>
        </w:rPr>
        <w:t>1</w:t>
      </w:r>
      <w:r>
        <w:t xml:space="preserve"> gömme dolap mevcuttur. Salon zemini </w:t>
      </w:r>
      <w:proofErr w:type="spellStart"/>
      <w:r>
        <w:t>laminant</w:t>
      </w:r>
      <w:proofErr w:type="spellEnd"/>
      <w:r>
        <w:t xml:space="preserve"> parke kaplı, salon, </w:t>
      </w:r>
      <w:proofErr w:type="gramStart"/>
      <w:r>
        <w:t>antre</w:t>
      </w:r>
      <w:proofErr w:type="gramEnd"/>
      <w:r>
        <w:t xml:space="preserve"> ve koridor ile odaların duvarları saten, tavanları plast</w:t>
      </w:r>
      <w:r>
        <w:t xml:space="preserve">ik boyalıdır. Odaların birinden terasa, yatak odasında ebeveyn banyo mevcut olup buradan da balkona, salondan PVC </w:t>
      </w:r>
      <w:proofErr w:type="gramStart"/>
      <w:r>
        <w:t>camekanlı</w:t>
      </w:r>
      <w:proofErr w:type="gramEnd"/>
      <w:r>
        <w:t xml:space="preserve"> kapıdan açık balkona çıkılmaktadır. Daire kapıları lüks doğrama pencereleri PVC'dir. Alttan ısıtmalı merkezi ısıt- ı </w:t>
      </w:r>
      <w:proofErr w:type="spellStart"/>
      <w:r>
        <w:t>ma</w:t>
      </w:r>
      <w:proofErr w:type="spellEnd"/>
      <w:r>
        <w:t xml:space="preserve"> sistemli olu</w:t>
      </w:r>
      <w:r>
        <w:t>p ayrıca klima mevcuttur. Aydınlatma armatürleri takılmamış, daire boş durumdadır.</w:t>
      </w:r>
    </w:p>
    <w:p w:rsidR="00B3546C" w:rsidRDefault="0068333C">
      <w:pPr>
        <w:pStyle w:val="Gvdemetni0"/>
        <w:framePr w:w="9259" w:h="9300" w:hRule="exact" w:wrap="none" w:vAnchor="page" w:hAnchor="page" w:x="1288" w:y="4951"/>
        <w:shd w:val="clear" w:color="auto" w:fill="auto"/>
        <w:ind w:left="520" w:right="20" w:firstLine="0"/>
      </w:pPr>
      <w:r>
        <w:rPr>
          <w:rStyle w:val="GvdemetniKaln0ptbolukbraklyor"/>
        </w:rPr>
        <w:t xml:space="preserve">İmar </w:t>
      </w:r>
      <w:proofErr w:type="gramStart"/>
      <w:r>
        <w:rPr>
          <w:rStyle w:val="GvdemetniKaln0ptbolukbraklyor"/>
        </w:rPr>
        <w:t xml:space="preserve">Durumu </w:t>
      </w:r>
      <w:r>
        <w:t>: İmar</w:t>
      </w:r>
      <w:proofErr w:type="gramEnd"/>
      <w:r>
        <w:t xml:space="preserve"> Yönetmeliğine göre bina ayrık nizama göre inşa edilmiş, bina üzerindeki dairenin net/faydalı (kullanım) alanı 328.00 M2 ve bodrum kattaki depo eklentisi 6</w:t>
      </w:r>
      <w:r>
        <w:t xml:space="preserve">,00 </w:t>
      </w:r>
      <w:proofErr w:type="spellStart"/>
      <w:r>
        <w:t>M'dir</w:t>
      </w:r>
      <w:proofErr w:type="spellEnd"/>
      <w:r>
        <w:t>.</w:t>
      </w:r>
    </w:p>
    <w:p w:rsidR="00B3546C" w:rsidRDefault="0068333C">
      <w:pPr>
        <w:pStyle w:val="Gvdemetni30"/>
        <w:framePr w:w="9259" w:h="9300" w:hRule="exact" w:wrap="none" w:vAnchor="page" w:hAnchor="page" w:x="1288" w:y="4951"/>
        <w:shd w:val="clear" w:color="auto" w:fill="auto"/>
        <w:spacing w:before="0"/>
        <w:ind w:left="40" w:right="6040"/>
        <w:jc w:val="left"/>
      </w:pPr>
      <w:r>
        <w:rPr>
          <w:vertAlign w:val="subscript"/>
        </w:rPr>
        <w:t>}</w:t>
      </w:r>
      <w:r>
        <w:t xml:space="preserve"> Muhammen Bedeli: 1.050.000,00 TL ' Satış Saati: </w:t>
      </w:r>
      <w:proofErr w:type="gramStart"/>
      <w:r>
        <w:t>15:00</w:t>
      </w:r>
      <w:proofErr w:type="gramEnd"/>
      <w:r>
        <w:t xml:space="preserve"> -15:10 Arası</w:t>
      </w:r>
    </w:p>
    <w:p w:rsidR="00B3546C" w:rsidRDefault="0068333C">
      <w:pPr>
        <w:pStyle w:val="Gvdemetni0"/>
        <w:framePr w:w="9259" w:h="9300" w:hRule="exact" w:wrap="none" w:vAnchor="page" w:hAnchor="page" w:x="1288" w:y="4951"/>
        <w:shd w:val="clear" w:color="auto" w:fill="auto"/>
        <w:ind w:left="520" w:right="20" w:firstLine="0"/>
      </w:pPr>
      <w:r>
        <w:rPr>
          <w:rStyle w:val="GvdemetniKaln0ptbolukbraklyor"/>
        </w:rPr>
        <w:t>Satış Şartları</w:t>
      </w:r>
      <w:r>
        <w:t>: 1- Satış 21.01.2013 günü yukarıda belirtilen saatler arasında ANKARA ADLİYESİ1 NOLU MEZAT SALONU adresinde açık artırma suretiyle yapılacaktır. Bu artırmada tah</w:t>
      </w:r>
      <w:r>
        <w:t>min edilen değerin %60’ını ve rüçhanlı alacaklılar varsa ala</w:t>
      </w:r>
      <w:r>
        <w:softHyphen/>
        <w:t xml:space="preserve">cakları toplamını ve satış ve paylaştırma giderlerini geçmek şartı ile ihale olunur. Böyle bir bedele alıcı çıkmazsa en çok ar- | tiranın taahhüdü saklı kalmak </w:t>
      </w:r>
      <w:proofErr w:type="spellStart"/>
      <w:r>
        <w:t>şartiyle</w:t>
      </w:r>
      <w:proofErr w:type="spellEnd"/>
      <w:r>
        <w:t xml:space="preserve"> 31.01.2013 günü ANKARA ADL</w:t>
      </w:r>
      <w:r>
        <w:t>İYESİ 1 NOLU MEZAT SALONU adresinde yukarıda i belirtilen saatler arasında ikinci artırmaya çıkarılacaktır. Bu artırmada da rüçhanlı alacaklıların alacağını ve satış giderlerini geçmesi şartıyla en çok artırana ihale olunur. Şu kadar ki, anırma bedelinin m</w:t>
      </w:r>
      <w:r>
        <w:t>alın tahmin edilen kıymetinin % 40ını bulması ve satış isteyenin alacağına rüçhanı olan alacakların toplamından fazla olması ve bundan başka paraya çevirme ve paylaş</w:t>
      </w:r>
      <w:r>
        <w:softHyphen/>
        <w:t>tırma masraflarını geçmesi lazımdır. Böyle fazla bedelle alıcı çıkmazsa satış talebi düşec</w:t>
      </w:r>
      <w:r>
        <w:t>ektir.</w:t>
      </w:r>
    </w:p>
    <w:p w:rsidR="00B3546C" w:rsidRDefault="0068333C">
      <w:pPr>
        <w:pStyle w:val="Gvdemetni0"/>
        <w:framePr w:w="9259" w:h="9300" w:hRule="exact" w:wrap="none" w:vAnchor="page" w:hAnchor="page" w:x="1288" w:y="4951"/>
        <w:numPr>
          <w:ilvl w:val="0"/>
          <w:numId w:val="1"/>
        </w:numPr>
        <w:shd w:val="clear" w:color="auto" w:fill="auto"/>
        <w:tabs>
          <w:tab w:val="left" w:pos="702"/>
        </w:tabs>
        <w:ind w:left="40" w:right="20" w:firstLine="500"/>
      </w:pPr>
      <w:r>
        <w:t xml:space="preserve">Artırmaya iştirak edeceklerin, tahmin edilen kıymetin %20'si nispetinde Türk Lirası peşin para veya bu miktar kadar milli </w:t>
      </w:r>
      <w:proofErr w:type="gramStart"/>
      <w:r>
        <w:t>bir , bankanın</w:t>
      </w:r>
      <w:proofErr w:type="gramEnd"/>
      <w:r>
        <w:t xml:space="preserve"> teminat mektubunu vermeleri lazımdır. Satış peşin para iledir. Alıcı istediğinde 10 günü geçmemek üzere mehil </w:t>
      </w:r>
      <w:r>
        <w:t xml:space="preserve">ve- ' </w:t>
      </w:r>
      <w:proofErr w:type="spellStart"/>
      <w:r>
        <w:t>rilebiiir</w:t>
      </w:r>
      <w:proofErr w:type="spellEnd"/>
      <w:r>
        <w:t xml:space="preserve">. Tapu alım harcı, damga vergisi ile %18 K.D.V. alıcıya aittir. Birikmiş vergiler ve </w:t>
      </w:r>
      <w:proofErr w:type="gramStart"/>
      <w:r>
        <w:t>tellaliye</w:t>
      </w:r>
      <w:proofErr w:type="gramEnd"/>
      <w:r>
        <w:t xml:space="preserve"> ücreti satış bedelinden ödenir.</w:t>
      </w:r>
    </w:p>
    <w:p w:rsidR="00B3546C" w:rsidRDefault="0068333C">
      <w:pPr>
        <w:pStyle w:val="Gvdemetni0"/>
        <w:framePr w:w="9259" w:h="9300" w:hRule="exact" w:wrap="none" w:vAnchor="page" w:hAnchor="page" w:x="1288" w:y="4951"/>
        <w:numPr>
          <w:ilvl w:val="0"/>
          <w:numId w:val="1"/>
        </w:numPr>
        <w:shd w:val="clear" w:color="auto" w:fill="auto"/>
        <w:tabs>
          <w:tab w:val="left" w:pos="755"/>
        </w:tabs>
        <w:ind w:left="40" w:right="20" w:firstLine="500"/>
      </w:pPr>
      <w:r>
        <w:t>İpotek sahibi alacaklılarla diğer ilgililerin {*</w:t>
      </w:r>
      <w:proofErr w:type="gramStart"/>
      <w:r>
        <w:t>)</w:t>
      </w:r>
      <w:proofErr w:type="gramEnd"/>
      <w:r>
        <w:t xml:space="preserve"> bu taşınmaz üzerindeki haklarını hususiyle faiz ve masrafa dair </w:t>
      </w:r>
      <w:r>
        <w:t xml:space="preserve">olan iddiaları- </w:t>
      </w:r>
      <w:r>
        <w:rPr>
          <w:vertAlign w:val="superscript"/>
        </w:rPr>
        <w:t>11</w:t>
      </w:r>
      <w:r>
        <w:t xml:space="preserve"> </w:t>
      </w:r>
      <w:proofErr w:type="spellStart"/>
      <w:r>
        <w:t>nı</w:t>
      </w:r>
      <w:proofErr w:type="spellEnd"/>
      <w:r>
        <w:t xml:space="preserve"> dayanağı belgeler ile on beş gün içinde dairemize bildirmeleri lazımdır. Aksi takdirde hakları tapu sicili ile sabit olmadıkça</w:t>
      </w:r>
    </w:p>
    <w:p w:rsidR="00B3546C" w:rsidRDefault="0068333C">
      <w:pPr>
        <w:pStyle w:val="Gvdemetni0"/>
        <w:framePr w:w="9259" w:h="9300" w:hRule="exact" w:wrap="none" w:vAnchor="page" w:hAnchor="page" w:x="1288" w:y="4951"/>
        <w:shd w:val="clear" w:color="auto" w:fill="auto"/>
        <w:ind w:left="40" w:firstLine="500"/>
      </w:pPr>
      <w:proofErr w:type="gramStart"/>
      <w:r>
        <w:t>paylaştırmadan</w:t>
      </w:r>
      <w:proofErr w:type="gramEnd"/>
      <w:r>
        <w:t xml:space="preserve"> hariç bırakılacaktır.</w:t>
      </w:r>
    </w:p>
    <w:p w:rsidR="00B3546C" w:rsidRDefault="0068333C">
      <w:pPr>
        <w:pStyle w:val="Gvdemetni0"/>
        <w:framePr w:w="9259" w:h="9300" w:hRule="exact" w:wrap="none" w:vAnchor="page" w:hAnchor="page" w:x="1288" w:y="4951"/>
        <w:shd w:val="clear" w:color="auto" w:fill="auto"/>
        <w:ind w:left="40" w:right="20" w:firstLine="0"/>
        <w:jc w:val="left"/>
      </w:pPr>
      <w:r>
        <w:t>* 4- İhaleye katılıp daha sonra ihale bedelini yatırmamak sureti ile i</w:t>
      </w:r>
      <w:r>
        <w:t>halenin feshine sebep olan tüm alıcılar ve kefilleri teklif et</w:t>
      </w:r>
      <w:r>
        <w:softHyphen/>
        <w:t xml:space="preserve">tikleri bedel ile son ihale bedeli arasındaki farktan ye diğer zararlardan ve ayrıca temerrüt faizinden </w:t>
      </w:r>
      <w:proofErr w:type="spellStart"/>
      <w:r>
        <w:t>müteselsilen</w:t>
      </w:r>
      <w:proofErr w:type="spellEnd"/>
      <w:r>
        <w:t xml:space="preserve"> mesul ola- ■1 </w:t>
      </w:r>
      <w:proofErr w:type="spellStart"/>
      <w:r>
        <w:t>caklardır</w:t>
      </w:r>
      <w:proofErr w:type="spellEnd"/>
      <w:r>
        <w:t>. İhale farkı ve temerrüt faizi ayrıca hükme hacet ka</w:t>
      </w:r>
      <w:r>
        <w:t xml:space="preserve">lmaksızın Dairemizce tahsil olunacak, bu fark, varsa öncelikle </w:t>
      </w:r>
      <w:proofErr w:type="spellStart"/>
      <w:r>
        <w:t>te</w:t>
      </w:r>
      <w:proofErr w:type="spellEnd"/>
      <w:r>
        <w:t xml:space="preserve">- ı- </w:t>
      </w:r>
      <w:proofErr w:type="spellStart"/>
      <w:r>
        <w:t>fninat</w:t>
      </w:r>
      <w:proofErr w:type="spellEnd"/>
      <w:r>
        <w:t xml:space="preserve"> bedelinden alınacaktır.</w:t>
      </w:r>
    </w:p>
    <w:p w:rsidR="00B3546C" w:rsidRDefault="0068333C">
      <w:pPr>
        <w:pStyle w:val="Gvdemetni0"/>
        <w:framePr w:w="9259" w:h="9300" w:hRule="exact" w:wrap="none" w:vAnchor="page" w:hAnchor="page" w:x="1288" w:y="4951"/>
        <w:shd w:val="clear" w:color="auto" w:fill="auto"/>
        <w:ind w:left="520" w:right="20"/>
        <w:jc w:val="left"/>
      </w:pPr>
      <w:proofErr w:type="gramStart"/>
      <w:r>
        <w:t>i</w:t>
      </w:r>
      <w:proofErr w:type="gramEnd"/>
      <w:r>
        <w:t xml:space="preserve"> 5- Şartname, ilan tarihinden itibaren herkesin görebilmesi için dairede açık olup gideri verildiği takdirde isteyen alıcıya bir ör</w:t>
      </w:r>
      <w:r>
        <w:softHyphen/>
        <w:t>neği gönderilebilir.</w:t>
      </w:r>
    </w:p>
    <w:p w:rsidR="00B3546C" w:rsidRDefault="0068333C">
      <w:pPr>
        <w:pStyle w:val="Gvdemetni0"/>
        <w:framePr w:w="9259" w:h="9300" w:hRule="exact" w:wrap="none" w:vAnchor="page" w:hAnchor="page" w:x="1288" w:y="4951"/>
        <w:shd w:val="clear" w:color="auto" w:fill="auto"/>
        <w:ind w:left="520" w:right="20"/>
        <w:jc w:val="left"/>
      </w:pPr>
      <w:proofErr w:type="gramStart"/>
      <w:r>
        <w:t>i</w:t>
      </w:r>
      <w:r>
        <w:t xml:space="preserve"> , 6</w:t>
      </w:r>
      <w:proofErr w:type="gramEnd"/>
      <w:r>
        <w:t xml:space="preserve">- Satışa iştirak edenlerin şartnameyi görmüş ve </w:t>
      </w:r>
      <w:proofErr w:type="spellStart"/>
      <w:r>
        <w:t>mündereeatını</w:t>
      </w:r>
      <w:proofErr w:type="spellEnd"/>
      <w:r>
        <w:t xml:space="preserve"> kabul etmiş sayılacakları, başkaca bilgi almak isteyenlerin yukarıda yazılı dosya numarasıyla müdürlüğümüze başvurmaları ilan olunur.</w:t>
      </w:r>
    </w:p>
    <w:p w:rsidR="00B3546C" w:rsidRDefault="0068333C">
      <w:pPr>
        <w:pStyle w:val="Gvdemetni0"/>
        <w:framePr w:w="9259" w:h="9300" w:hRule="exact" w:wrap="none" w:vAnchor="page" w:hAnchor="page" w:x="1288" w:y="4951"/>
        <w:shd w:val="clear" w:color="auto" w:fill="auto"/>
        <w:ind w:left="40" w:firstLine="0"/>
      </w:pPr>
      <w:r>
        <w:t xml:space="preserve">' İş bu ilan tebligat yapılamayan ilgililere tebligat </w:t>
      </w:r>
      <w:r>
        <w:t>yerine kaim olmak üzere ilan olunur.</w:t>
      </w:r>
    </w:p>
    <w:p w:rsidR="00B3546C" w:rsidRDefault="0068333C">
      <w:pPr>
        <w:pStyle w:val="Gvdemetni0"/>
        <w:framePr w:w="9259" w:h="9300" w:hRule="exact" w:wrap="none" w:vAnchor="page" w:hAnchor="page" w:x="1288" w:y="4951"/>
        <w:shd w:val="clear" w:color="auto" w:fill="auto"/>
        <w:ind w:left="40" w:firstLine="0"/>
      </w:pPr>
      <w:r>
        <w:t xml:space="preserve">„ (*) İlgililer tabirine irtifak hakkı </w:t>
      </w:r>
      <w:proofErr w:type="spellStart"/>
      <w:r>
        <w:t>sahipleride</w:t>
      </w:r>
      <w:proofErr w:type="spellEnd"/>
      <w:r>
        <w:t xml:space="preserve"> </w:t>
      </w:r>
      <w:proofErr w:type="gramStart"/>
      <w:r>
        <w:t>dahildir</w:t>
      </w:r>
      <w:proofErr w:type="gramEnd"/>
      <w:r>
        <w:t>. (İİK m. 126)</w:t>
      </w:r>
    </w:p>
    <w:p w:rsidR="00B3546C" w:rsidRDefault="0068333C">
      <w:pPr>
        <w:pStyle w:val="Gvdemetni30"/>
        <w:framePr w:w="9259" w:h="9300" w:hRule="exact" w:wrap="none" w:vAnchor="page" w:hAnchor="page" w:x="1288" w:y="4951"/>
        <w:shd w:val="clear" w:color="auto" w:fill="auto"/>
        <w:spacing w:before="0" w:line="150" w:lineRule="exact"/>
        <w:ind w:right="20"/>
        <w:jc w:val="right"/>
      </w:pPr>
      <w:r>
        <w:t xml:space="preserve">Basın: 76116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B3546C" w:rsidRDefault="00B3546C">
      <w:pPr>
        <w:rPr>
          <w:sz w:val="2"/>
          <w:szCs w:val="2"/>
        </w:rPr>
      </w:pPr>
    </w:p>
    <w:sectPr w:rsidR="00B3546C" w:rsidSect="00B3546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3C" w:rsidRDefault="0068333C" w:rsidP="00B3546C">
      <w:r>
        <w:separator/>
      </w:r>
    </w:p>
  </w:endnote>
  <w:endnote w:type="continuationSeparator" w:id="0">
    <w:p w:rsidR="0068333C" w:rsidRDefault="0068333C" w:rsidP="00B3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3C" w:rsidRDefault="0068333C"/>
  </w:footnote>
  <w:footnote w:type="continuationSeparator" w:id="0">
    <w:p w:rsidR="0068333C" w:rsidRDefault="006833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A6C"/>
    <w:multiLevelType w:val="multilevel"/>
    <w:tmpl w:val="47D88774"/>
    <w:lvl w:ilvl="0">
      <w:start w:val="2"/>
      <w:numFmt w:val="decimal"/>
      <w:lvlText w:val="%1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546C"/>
    <w:rsid w:val="0068333C"/>
    <w:rsid w:val="00B3546C"/>
    <w:rsid w:val="00E2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546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3546C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B3546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Gvdemetni3">
    <w:name w:val="Gövde metni (3)_"/>
    <w:basedOn w:val="VarsaylanParagrafYazTipi"/>
    <w:link w:val="Gvdemetni30"/>
    <w:rsid w:val="00B3546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B3546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B3546C"/>
    <w:rPr>
      <w:b/>
      <w:bCs/>
      <w:color w:val="000000"/>
      <w:spacing w:val="-5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B3546C"/>
    <w:pPr>
      <w:shd w:val="clear" w:color="auto" w:fill="FFFFFF"/>
      <w:spacing w:after="1800" w:line="0" w:lineRule="atLeast"/>
    </w:pPr>
    <w:rPr>
      <w:rFonts w:ascii="Constantia" w:eastAsia="Constantia" w:hAnsi="Constantia" w:cs="Constantia"/>
      <w:sz w:val="48"/>
      <w:szCs w:val="48"/>
    </w:rPr>
  </w:style>
  <w:style w:type="paragraph" w:customStyle="1" w:styleId="Gvdemetni30">
    <w:name w:val="Gövde metni (3)"/>
    <w:basedOn w:val="Normal"/>
    <w:link w:val="Gvdemetni3"/>
    <w:rsid w:val="00B3546C"/>
    <w:pPr>
      <w:shd w:val="clear" w:color="auto" w:fill="FFFFFF"/>
      <w:spacing w:before="1800" w:line="178" w:lineRule="exact"/>
      <w:jc w:val="both"/>
    </w:pPr>
    <w:rPr>
      <w:rFonts w:ascii="Microsoft Sans Serif" w:eastAsia="Microsoft Sans Serif" w:hAnsi="Microsoft Sans Serif" w:cs="Microsoft Sans Serif"/>
      <w:b/>
      <w:bCs/>
      <w:spacing w:val="-5"/>
      <w:sz w:val="15"/>
      <w:szCs w:val="15"/>
    </w:rPr>
  </w:style>
  <w:style w:type="paragraph" w:customStyle="1" w:styleId="Gvdemetni0">
    <w:name w:val="Gövde metni"/>
    <w:basedOn w:val="Normal"/>
    <w:link w:val="Gvdemetni"/>
    <w:rsid w:val="00B3546C"/>
    <w:pPr>
      <w:shd w:val="clear" w:color="auto" w:fill="FFFFFF"/>
      <w:spacing w:line="178" w:lineRule="exact"/>
      <w:ind w:hanging="500"/>
      <w:jc w:val="both"/>
    </w:pPr>
    <w:rPr>
      <w:rFonts w:ascii="Microsoft Sans Serif" w:eastAsia="Microsoft Sans Serif" w:hAnsi="Microsoft Sans Serif" w:cs="Microsoft Sans Serif"/>
      <w:spacing w:val="-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2012-12-04T09:47:00Z</dcterms:created>
  <dcterms:modified xsi:type="dcterms:W3CDTF">2012-12-04T09:50:00Z</dcterms:modified>
</cp:coreProperties>
</file>