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9F" w:rsidRDefault="00E7409F">
      <w:pPr>
        <w:pStyle w:val="Balk10"/>
        <w:keepNext/>
        <w:keepLines/>
        <w:shd w:val="clear" w:color="auto" w:fill="auto"/>
        <w:spacing w:after="27" w:line="180" w:lineRule="exact"/>
        <w:ind w:left="620"/>
      </w:pPr>
      <w:bookmarkStart w:id="0" w:name="bookmark0"/>
    </w:p>
    <w:p w:rsidR="00DD0BA9" w:rsidRDefault="00D8794E">
      <w:pPr>
        <w:pStyle w:val="Balk10"/>
        <w:keepNext/>
        <w:keepLines/>
        <w:shd w:val="clear" w:color="auto" w:fill="auto"/>
        <w:spacing w:after="27" w:line="180" w:lineRule="exact"/>
        <w:ind w:left="620"/>
      </w:pPr>
      <w:r>
        <w:t>T.C. ANTALYA 6. (SLUH HUKUK MAH.)</w:t>
      </w:r>
      <w:bookmarkEnd w:id="0"/>
    </w:p>
    <w:p w:rsidR="00DD0BA9" w:rsidRDefault="00D8794E">
      <w:pPr>
        <w:pStyle w:val="Balk20"/>
        <w:keepNext/>
        <w:keepLines/>
        <w:shd w:val="clear" w:color="auto" w:fill="auto"/>
        <w:spacing w:before="0" w:after="225" w:line="170" w:lineRule="exact"/>
        <w:ind w:right="20"/>
      </w:pPr>
      <w:bookmarkStart w:id="1" w:name="bookmark1"/>
      <w:r>
        <w:t>2012/9 Satış</w:t>
      </w:r>
      <w:bookmarkEnd w:id="1"/>
    </w:p>
    <w:p w:rsidR="00DD0BA9" w:rsidRDefault="00D8794E">
      <w:pPr>
        <w:pStyle w:val="Gvdemetni30"/>
        <w:shd w:val="clear" w:color="auto" w:fill="auto"/>
        <w:spacing w:before="0"/>
        <w:ind w:right="20"/>
      </w:pPr>
      <w:r>
        <w:t>TAŞINMAZIN AÇIK ARTIRMA İLANI</w:t>
      </w:r>
    </w:p>
    <w:p w:rsidR="00DD0BA9" w:rsidRDefault="00D8794E">
      <w:pPr>
        <w:pStyle w:val="Gvdemetni0"/>
        <w:shd w:val="clear" w:color="auto" w:fill="auto"/>
        <w:ind w:left="80" w:firstLine="0"/>
      </w:pPr>
      <w:r>
        <w:t>1 Taşınmazın;</w:t>
      </w:r>
    </w:p>
    <w:p w:rsidR="00DD0BA9" w:rsidRDefault="00D8794E">
      <w:pPr>
        <w:pStyle w:val="Gvdemetni0"/>
        <w:shd w:val="clear" w:color="auto" w:fill="auto"/>
        <w:ind w:left="1380" w:right="340"/>
        <w:jc w:val="left"/>
      </w:pPr>
      <w:r>
        <w:rPr>
          <w:rStyle w:val="GvdemetniKaln"/>
        </w:rPr>
        <w:t xml:space="preserve">Tapu </w:t>
      </w:r>
      <w:proofErr w:type="gramStart"/>
      <w:r>
        <w:rPr>
          <w:rStyle w:val="GvdemetniKaln"/>
        </w:rPr>
        <w:t xml:space="preserve">Kaydı </w:t>
      </w:r>
      <w:r>
        <w:t>: ANTALYA</w:t>
      </w:r>
      <w:proofErr w:type="gramEnd"/>
      <w:r>
        <w:t xml:space="preserve"> ili, AKSU ilçesi, </w:t>
      </w:r>
      <w:proofErr w:type="spellStart"/>
      <w:r>
        <w:t>Kemerağzı</w:t>
      </w:r>
      <w:proofErr w:type="spellEnd"/>
      <w:r>
        <w:t xml:space="preserve"> köyü, 13341 ada, 218 parsel, 18723.96 m*, Tarla</w:t>
      </w:r>
    </w:p>
    <w:p w:rsidR="00DD0BA9" w:rsidRDefault="00D8794E">
      <w:pPr>
        <w:pStyle w:val="Gvdemetni0"/>
        <w:shd w:val="clear" w:color="auto" w:fill="auto"/>
        <w:tabs>
          <w:tab w:val="left" w:pos="1366"/>
        </w:tabs>
        <w:ind w:left="80" w:firstLine="0"/>
      </w:pPr>
      <w:r>
        <w:t>Özellikleri</w:t>
      </w:r>
      <w:r>
        <w:tab/>
        <w:t xml:space="preserve">:Dava konusu parsel sulama </w:t>
      </w:r>
      <w:proofErr w:type="spellStart"/>
      <w:r>
        <w:t>tanm</w:t>
      </w:r>
      <w:proofErr w:type="spellEnd"/>
      <w:r>
        <w:t xml:space="preserve"> arazisi vasfında bulunmaktadır. </w:t>
      </w:r>
      <w:proofErr w:type="spellStart"/>
      <w:r>
        <w:t>Kemerağzı</w:t>
      </w:r>
      <w:proofErr w:type="spellEnd"/>
    </w:p>
    <w:p w:rsidR="00DD0BA9" w:rsidRDefault="00D8794E">
      <w:pPr>
        <w:pStyle w:val="Gvdemetni0"/>
        <w:shd w:val="clear" w:color="auto" w:fill="auto"/>
        <w:ind w:left="80" w:right="40" w:firstLine="0"/>
      </w:pPr>
      <w:proofErr w:type="gramStart"/>
      <w:r>
        <w:t>köyüne</w:t>
      </w:r>
      <w:proofErr w:type="gramEnd"/>
      <w:r>
        <w:t xml:space="preserve"> yaklaşık 1500-2000 m. Turizm yoluna yaklaşık 600 m, denize 1000 m ve Antalya şehir merkezine yaklaşık 20 km uzaklıkta bulunmaktadır. Parsel iç parsel konumundadır. Parsel içinde başak döneminde buğday bitkileri bulunmaktadır. Toprak kısmen tortul ana kayanın çeşitli fiziksel ve kimyasal olaylar sonucu parçalanması ile oluşmuş kısmen havzama üst seviyelerinden taşınarak gelmiş koyu kahverengi siyah renkli topraktır. Toprak killi-tın bünyede derin </w:t>
      </w:r>
      <w:proofErr w:type="gramStart"/>
      <w:r>
        <w:t>profile</w:t>
      </w:r>
      <w:proofErr w:type="gramEnd"/>
      <w:r>
        <w:t xml:space="preserve"> sahip geçirgen düz arazi üzerinde bulunmakta eğimi %0-l arasında değişmektedir. Taşınmaz içinde zirai ve </w:t>
      </w:r>
      <w:proofErr w:type="spellStart"/>
      <w:r>
        <w:t>inşai</w:t>
      </w:r>
      <w:proofErr w:type="spellEnd"/>
      <w:r>
        <w:t xml:space="preserve"> </w:t>
      </w:r>
      <w:proofErr w:type="spellStart"/>
      <w:r>
        <w:t>muhtesat</w:t>
      </w:r>
      <w:proofErr w:type="spellEnd"/>
      <w:r>
        <w:t xml:space="preserve"> bulunmamakta DSİ sulama kanalından sulanmaktadır.</w:t>
      </w:r>
    </w:p>
    <w:p w:rsidR="00DD0BA9" w:rsidRDefault="00D8794E">
      <w:pPr>
        <w:pStyle w:val="Gvdemetni0"/>
        <w:shd w:val="clear" w:color="auto" w:fill="auto"/>
        <w:ind w:left="80" w:right="40" w:firstLine="0"/>
      </w:pPr>
      <w:r>
        <w:rPr>
          <w:rStyle w:val="GvdemetniKaln"/>
        </w:rPr>
        <w:t xml:space="preserve">İmar </w:t>
      </w:r>
      <w:proofErr w:type="gramStart"/>
      <w:r>
        <w:rPr>
          <w:rStyle w:val="GvdemetniKaln"/>
        </w:rPr>
        <w:t xml:space="preserve">Durumu </w:t>
      </w:r>
      <w:r>
        <w:t>: Aksu</w:t>
      </w:r>
      <w:proofErr w:type="gramEnd"/>
      <w:r>
        <w:t xml:space="preserve"> Belediyesi İmar ve Şehircilik </w:t>
      </w:r>
      <w:proofErr w:type="spellStart"/>
      <w:r>
        <w:t>Müd</w:t>
      </w:r>
      <w:proofErr w:type="spellEnd"/>
      <w:r>
        <w:t>.</w:t>
      </w:r>
      <w:proofErr w:type="spellStart"/>
      <w:r>
        <w:t>nûn</w:t>
      </w:r>
      <w:proofErr w:type="spellEnd"/>
      <w:r>
        <w:t xml:space="preserve"> 02/03/2012 tarih 460/1173 sayılı yazısında 13341 ada 218 parsel Antalya Büyükşehir Belediye Meclisinin 15/02/2008 tarih ve 84 sayılı karan ile onaylanan 1/25000 ölçekli Nazım İmar Planında </w:t>
      </w:r>
      <w:proofErr w:type="spellStart"/>
      <w:r>
        <w:t>l.dereede</w:t>
      </w:r>
      <w:proofErr w:type="spellEnd"/>
      <w:r>
        <w:t xml:space="preserve"> tarımsal niteliği korunacak alan kapsamında, ender </w:t>
      </w:r>
      <w:proofErr w:type="spellStart"/>
      <w:r>
        <w:t>tanm</w:t>
      </w:r>
      <w:proofErr w:type="spellEnd"/>
      <w:r>
        <w:t xml:space="preserve"> alanı olarak görülen alanda kaldığı, 1/5000 ölçekli nazım imar planı 1/1000 ölçekli uygulama imar planı bulunduğu bildirilmiştir,</w:t>
      </w:r>
    </w:p>
    <w:p w:rsidR="00DD0BA9" w:rsidRDefault="00D8794E">
      <w:pPr>
        <w:pStyle w:val="Gvdemetni30"/>
        <w:numPr>
          <w:ilvl w:val="0"/>
          <w:numId w:val="1"/>
        </w:numPr>
        <w:shd w:val="clear" w:color="auto" w:fill="auto"/>
        <w:tabs>
          <w:tab w:val="left" w:pos="152"/>
          <w:tab w:val="left" w:pos="3675"/>
        </w:tabs>
        <w:spacing w:before="0"/>
        <w:ind w:left="80"/>
        <w:jc w:val="both"/>
      </w:pPr>
      <w:r>
        <w:t xml:space="preserve">.Satış Günü </w:t>
      </w:r>
      <w:r>
        <w:rPr>
          <w:rStyle w:val="Gvdemetni3KalnDeil"/>
        </w:rPr>
        <w:t>ÎÖ8/10/2Ö12</w:t>
      </w:r>
      <w:r>
        <w:rPr>
          <w:rStyle w:val="Gvdemetni3KalnDeil"/>
        </w:rPr>
        <w:tab/>
      </w:r>
      <w:r>
        <w:t xml:space="preserve">Î.Satış Günü </w:t>
      </w:r>
      <w:r>
        <w:rPr>
          <w:rStyle w:val="Gvdemetni3Candara85ptKalnDeil"/>
        </w:rPr>
        <w:t>1</w:t>
      </w:r>
      <w:r>
        <w:rPr>
          <w:rStyle w:val="Gvdemetni3KalnDeil"/>
        </w:rPr>
        <w:t>1</w:t>
      </w:r>
      <w:r>
        <w:t xml:space="preserve">8/î </w:t>
      </w:r>
      <w:r>
        <w:rPr>
          <w:rStyle w:val="Gvdemetni3KalnDeil"/>
        </w:rPr>
        <w:t xml:space="preserve">0/20 </w:t>
      </w:r>
      <w:r>
        <w:t xml:space="preserve">î </w:t>
      </w:r>
      <w:r>
        <w:rPr>
          <w:rStyle w:val="Gvdemetni3KalnDeil"/>
        </w:rPr>
        <w:t>2</w:t>
      </w:r>
    </w:p>
    <w:p w:rsidR="00DD0BA9" w:rsidRDefault="00D8794E">
      <w:pPr>
        <w:pStyle w:val="Gvdemetni0"/>
        <w:shd w:val="clear" w:color="auto" w:fill="auto"/>
        <w:tabs>
          <w:tab w:val="left" w:pos="3675"/>
        </w:tabs>
        <w:ind w:left="80" w:firstLine="0"/>
      </w:pPr>
      <w:r>
        <w:rPr>
          <w:rStyle w:val="GvdemetniKaln"/>
        </w:rPr>
        <w:t xml:space="preserve">Satış </w:t>
      </w:r>
      <w:proofErr w:type="gramStart"/>
      <w:r>
        <w:rPr>
          <w:rStyle w:val="GvdemetniKaln"/>
        </w:rPr>
        <w:t xml:space="preserve">Saati </w:t>
      </w:r>
      <w:r>
        <w:t>:14</w:t>
      </w:r>
      <w:proofErr w:type="gramEnd"/>
      <w:r>
        <w:t>:00-14:10 -Arası</w:t>
      </w:r>
      <w:r>
        <w:tab/>
      </w:r>
      <w:r>
        <w:rPr>
          <w:rStyle w:val="GvdemetniKaln"/>
        </w:rPr>
        <w:t xml:space="preserve">Satış Saati </w:t>
      </w:r>
      <w:r>
        <w:t>:14:00- 14:10 -Arası</w:t>
      </w:r>
    </w:p>
    <w:p w:rsidR="00DD0BA9" w:rsidRDefault="00D8794E">
      <w:pPr>
        <w:pStyle w:val="Gvdemetni0"/>
        <w:shd w:val="clear" w:color="auto" w:fill="auto"/>
        <w:tabs>
          <w:tab w:val="left" w:pos="1352"/>
        </w:tabs>
        <w:ind w:left="80" w:firstLine="0"/>
      </w:pPr>
      <w:r>
        <w:rPr>
          <w:rStyle w:val="GvdemetniKaln"/>
        </w:rPr>
        <w:t>Satış Yeri</w:t>
      </w:r>
      <w:r>
        <w:rPr>
          <w:rStyle w:val="GvdemetniKaln"/>
        </w:rPr>
        <w:tab/>
      </w:r>
      <w:r>
        <w:t xml:space="preserve">:Antalya Adliyesi </w:t>
      </w:r>
      <w:r>
        <w:rPr>
          <w:rStyle w:val="GvdemetniKaln"/>
        </w:rPr>
        <w:t xml:space="preserve">6 </w:t>
      </w:r>
      <w:r>
        <w:t>Sulh Hukuk Mahkemesi Duruşma Salonu</w:t>
      </w:r>
    </w:p>
    <w:p w:rsidR="00DD0BA9" w:rsidRDefault="00D8794E">
      <w:pPr>
        <w:pStyle w:val="Gvdemetni30"/>
        <w:shd w:val="clear" w:color="auto" w:fill="auto"/>
        <w:tabs>
          <w:tab w:val="left" w:pos="1347"/>
        </w:tabs>
        <w:spacing w:before="0"/>
        <w:ind w:left="80" w:right="3740"/>
        <w:jc w:val="left"/>
      </w:pPr>
      <w:r>
        <w:t>Muhammen Bedel: 1.685.156,40-TL Teminat</w:t>
      </w:r>
      <w:r>
        <w:tab/>
        <w:t>: 337.031,28 TL</w:t>
      </w:r>
    </w:p>
    <w:p w:rsidR="00DD0BA9" w:rsidRDefault="00D8794E">
      <w:pPr>
        <w:pStyle w:val="Gvdemetni30"/>
        <w:numPr>
          <w:ilvl w:val="0"/>
          <w:numId w:val="1"/>
        </w:numPr>
        <w:shd w:val="clear" w:color="auto" w:fill="auto"/>
        <w:tabs>
          <w:tab w:val="left" w:pos="195"/>
        </w:tabs>
        <w:spacing w:before="0"/>
        <w:ind w:left="80"/>
        <w:jc w:val="both"/>
      </w:pPr>
      <w:r>
        <w:t>Taşınmazın;</w:t>
      </w:r>
    </w:p>
    <w:p w:rsidR="00DD0BA9" w:rsidRDefault="00D8794E">
      <w:pPr>
        <w:pStyle w:val="Gvdemetni0"/>
        <w:shd w:val="clear" w:color="auto" w:fill="auto"/>
        <w:ind w:left="80" w:firstLine="0"/>
      </w:pPr>
      <w:r>
        <w:rPr>
          <w:rStyle w:val="GvdemetniKaln"/>
        </w:rPr>
        <w:t xml:space="preserve">Taptı </w:t>
      </w:r>
      <w:proofErr w:type="gramStart"/>
      <w:r>
        <w:rPr>
          <w:rStyle w:val="GvdemetniKaln"/>
        </w:rPr>
        <w:t xml:space="preserve">Kaydı </w:t>
      </w:r>
      <w:r>
        <w:t>: ANTALYA</w:t>
      </w:r>
      <w:proofErr w:type="gramEnd"/>
      <w:r>
        <w:t xml:space="preserve"> ili, AKSU ilçesi, </w:t>
      </w:r>
      <w:proofErr w:type="spellStart"/>
      <w:r>
        <w:t>Kemerağzı</w:t>
      </w:r>
      <w:proofErr w:type="spellEnd"/>
      <w:r>
        <w:t xml:space="preserve"> </w:t>
      </w:r>
      <w:r>
        <w:rPr>
          <w:rStyle w:val="GvdemetniKaln"/>
        </w:rPr>
        <w:t xml:space="preserve">köyü, </w:t>
      </w:r>
      <w:r>
        <w:t>13341 ada, 416 parsel,</w:t>
      </w:r>
    </w:p>
    <w:p w:rsidR="00DD0BA9" w:rsidRDefault="00D8794E">
      <w:pPr>
        <w:pStyle w:val="Gvdemetni0"/>
        <w:shd w:val="clear" w:color="auto" w:fill="auto"/>
        <w:ind w:left="80" w:firstLine="1320"/>
      </w:pPr>
      <w:r>
        <w:t>12634.17 m</w:t>
      </w:r>
      <w:r>
        <w:rPr>
          <w:vertAlign w:val="superscript"/>
        </w:rPr>
        <w:t>2</w:t>
      </w:r>
      <w:r>
        <w:t>, Tarla</w:t>
      </w:r>
    </w:p>
    <w:p w:rsidR="00DD0BA9" w:rsidRDefault="00D8794E">
      <w:pPr>
        <w:pStyle w:val="Gvdemetni0"/>
        <w:shd w:val="clear" w:color="auto" w:fill="auto"/>
        <w:tabs>
          <w:tab w:val="left" w:pos="1371"/>
        </w:tabs>
        <w:ind w:left="80" w:firstLine="0"/>
      </w:pPr>
      <w:r>
        <w:rPr>
          <w:rStyle w:val="GvdemetniKaln"/>
        </w:rPr>
        <w:t>Özellikleri</w:t>
      </w:r>
      <w:r>
        <w:rPr>
          <w:rStyle w:val="GvdemetniKaln"/>
        </w:rPr>
        <w:tab/>
      </w:r>
      <w:r>
        <w:t xml:space="preserve">; Dava konusu parsel sulama </w:t>
      </w:r>
      <w:proofErr w:type="spellStart"/>
      <w:r>
        <w:t>tanm</w:t>
      </w:r>
      <w:proofErr w:type="spellEnd"/>
      <w:r>
        <w:t xml:space="preserve"> arazisi vasfında bulunmaktadır. </w:t>
      </w:r>
      <w:proofErr w:type="spellStart"/>
      <w:r>
        <w:t>Kemerağzı</w:t>
      </w:r>
      <w:proofErr w:type="spellEnd"/>
    </w:p>
    <w:p w:rsidR="00DD0BA9" w:rsidRDefault="00D8794E">
      <w:pPr>
        <w:pStyle w:val="Gvdemetni0"/>
        <w:shd w:val="clear" w:color="auto" w:fill="auto"/>
        <w:ind w:left="80" w:right="40" w:firstLine="0"/>
      </w:pPr>
      <w:proofErr w:type="gramStart"/>
      <w:r>
        <w:t>köyüne</w:t>
      </w:r>
      <w:proofErr w:type="gramEnd"/>
      <w:r>
        <w:t xml:space="preserve"> yaklaşık 1500-2000 m. Turizm yoluna yaklaşık 600 m, denize 1000 m ve Antalya şehir merkezine yaklaşık 20 km uzaklıkta bulunmaktadır. Parsel iç parsel konumundadır. Parsel içinin bu yıl nadasa bırakıldığı, boş bulunduğu görülmüştür. Bölgenin özelliğine göre her türlü kültür bitkileri yetiştirmeye müsaittir. Parsel: içinden </w:t>
      </w:r>
      <w:proofErr w:type="spellStart"/>
      <w:r>
        <w:t>eneıji</w:t>
      </w:r>
      <w:proofErr w:type="spellEnd"/>
      <w:r>
        <w:t xml:space="preserve"> nakil hattı geçtiğinden enerji nakil hattı altına çok yıllık ağaçsı bitkiler </w:t>
      </w:r>
      <w:proofErr w:type="spellStart"/>
      <w:r>
        <w:t>inşai</w:t>
      </w:r>
      <w:proofErr w:type="spellEnd"/>
      <w:r>
        <w:t xml:space="preserve"> </w:t>
      </w:r>
      <w:proofErr w:type="spellStart"/>
      <w:r>
        <w:t>muhtesat</w:t>
      </w:r>
      <w:proofErr w:type="spellEnd"/>
      <w:r>
        <w:t xml:space="preserve"> tesis etmeye müsait değildir. Parsel DSİ sulama kanalından sulanmakta parsele DSİ tahliye kanal yolundan ulaşılmaktadır. Taşınmaz üzerindeki toprak kısmen tortul ana kayanın çeşitli fiziksel ve kimyasal olaylar sonucu parçalanması ile yerinde oluşmuş, kısmen de havzasının üst seviyelerinden taşınarak gelmiş koyu kahverengi-siyah renkli topraktır. Toprak killi-tın bünyede derin </w:t>
      </w:r>
      <w:proofErr w:type="gramStart"/>
      <w:r>
        <w:t>profile</w:t>
      </w:r>
      <w:proofErr w:type="gramEnd"/>
      <w:r>
        <w:t xml:space="preserve"> sahip, geçirgen, düz arazi üzerinde bulunmakta eğimi %0-l arasında değişmektedir Taşınmaz içinde zirai vs </w:t>
      </w:r>
      <w:proofErr w:type="spellStart"/>
      <w:r>
        <w:t>inşai</w:t>
      </w:r>
      <w:proofErr w:type="spellEnd"/>
      <w:r>
        <w:t xml:space="preserve"> </w:t>
      </w:r>
      <w:proofErr w:type="spellStart"/>
      <w:r>
        <w:t>muhtesat</w:t>
      </w:r>
      <w:proofErr w:type="spellEnd"/>
      <w:r>
        <w:t xml:space="preserve"> bulunmamaktadır.</w:t>
      </w:r>
    </w:p>
    <w:p w:rsidR="00DD0BA9" w:rsidRDefault="00D8794E">
      <w:pPr>
        <w:pStyle w:val="Gvdemetni0"/>
        <w:shd w:val="clear" w:color="auto" w:fill="auto"/>
        <w:spacing w:after="60"/>
        <w:ind w:left="80" w:right="40" w:firstLine="0"/>
      </w:pPr>
      <w:r>
        <w:rPr>
          <w:rStyle w:val="GvdemetniKaln"/>
        </w:rPr>
        <w:t xml:space="preserve">İmar </w:t>
      </w:r>
      <w:proofErr w:type="gramStart"/>
      <w:r>
        <w:rPr>
          <w:rStyle w:val="GvdemetniKaln"/>
        </w:rPr>
        <w:t xml:space="preserve">Durumu </w:t>
      </w:r>
      <w:r>
        <w:t>: Söz</w:t>
      </w:r>
      <w:proofErr w:type="gramEnd"/>
      <w:r>
        <w:t xml:space="preserve"> konusu parselde Kadastro Kanununun 22/A maddesi uyarınca yenileme </w:t>
      </w:r>
      <w:proofErr w:type="spellStart"/>
      <w:r>
        <w:t>çalışmalannda</w:t>
      </w:r>
      <w:proofErr w:type="spellEnd"/>
      <w:r>
        <w:t xml:space="preserve"> parsel numaralarının değiştiği daha önce 565 </w:t>
      </w:r>
      <w:proofErr w:type="spellStart"/>
      <w:r>
        <w:t>nolu</w:t>
      </w:r>
      <w:proofErr w:type="spellEnd"/>
      <w:r>
        <w:t xml:space="preserve"> parsel iken 367 nota parsel numarası aldığı, 2 .385,80 metrekare bölümünün ifrazı ile 13341 ada 417 parsel adı altoda DSİ kanalı olarak tapuya kaydedildiği kalan 12.634,17 metrekarenin 416 parsel olarak tescil edildiği anlaşılmıştır. Aksu Belediyesi imar ve Şehircilik </w:t>
      </w:r>
      <w:proofErr w:type="spellStart"/>
      <w:proofErr w:type="gramStart"/>
      <w:r>
        <w:t>Müd</w:t>
      </w:r>
      <w:proofErr w:type="spellEnd"/>
      <w:r>
        <w:t>.nün</w:t>
      </w:r>
      <w:proofErr w:type="gramEnd"/>
      <w:r>
        <w:t xml:space="preserve"> 02/03/2012 tarih 460/1173 sayılı yazısında 13341 ada 218 parsel Antalya Büyükşehir Belediye </w:t>
      </w:r>
      <w:proofErr w:type="spellStart"/>
      <w:r>
        <w:t>Meclîsinin</w:t>
      </w:r>
      <w:proofErr w:type="spellEnd"/>
      <w:r>
        <w:t xml:space="preserve"> 15/02/2008 tarih ve 84 sayılı katan ile onaylanan 1/25000 ölçekli Nazım imar Planında </w:t>
      </w:r>
      <w:proofErr w:type="spellStart"/>
      <w:r>
        <w:t>l.dereede</w:t>
      </w:r>
      <w:proofErr w:type="spellEnd"/>
      <w:r>
        <w:t xml:space="preserve"> tarımsal niteliği korunacak alan kapsamında, ender tarım alanı olarak görülen alanda kaldığı, 1/5000 ölçekli nazım imar planı 1 /1000 ölçekli uygulama imar planı bulunduğu bildirilmiştir.</w:t>
      </w:r>
    </w:p>
    <w:p w:rsidR="00DD0BA9" w:rsidRDefault="00D8794E">
      <w:pPr>
        <w:pStyle w:val="Gvdemetni0"/>
        <w:shd w:val="clear" w:color="auto" w:fill="auto"/>
        <w:ind w:left="80" w:right="4120" w:firstLine="0"/>
      </w:pPr>
      <w:proofErr w:type="spellStart"/>
      <w:r>
        <w:t>l.Satış</w:t>
      </w:r>
      <w:proofErr w:type="spellEnd"/>
      <w:r>
        <w:t xml:space="preserve"> </w:t>
      </w:r>
      <w:proofErr w:type="gramStart"/>
      <w:r>
        <w:rPr>
          <w:rStyle w:val="GvdemetniKaln"/>
        </w:rPr>
        <w:t xml:space="preserve">Günü </w:t>
      </w:r>
      <w:r>
        <w:t>;08</w:t>
      </w:r>
      <w:proofErr w:type="gramEnd"/>
      <w:r>
        <w:t xml:space="preserve">/10/2012 2.Satış </w:t>
      </w:r>
      <w:r>
        <w:rPr>
          <w:rStyle w:val="GvdemetniKaln"/>
        </w:rPr>
        <w:t xml:space="preserve">Günü </w:t>
      </w:r>
      <w:r>
        <w:t>:18/10/2012 Satış Saati :14:20 -14:30 - Arası</w:t>
      </w:r>
    </w:p>
    <w:p w:rsidR="00DD0BA9" w:rsidRDefault="00D8794E">
      <w:pPr>
        <w:pStyle w:val="Gvdemetni0"/>
        <w:shd w:val="clear" w:color="auto" w:fill="auto"/>
        <w:tabs>
          <w:tab w:val="left" w:pos="1362"/>
        </w:tabs>
        <w:ind w:left="80" w:firstLine="0"/>
      </w:pPr>
      <w:r>
        <w:rPr>
          <w:rStyle w:val="GvdemetniKaln"/>
        </w:rPr>
        <w:t>Satış Yeri</w:t>
      </w:r>
      <w:r>
        <w:rPr>
          <w:rStyle w:val="GvdemetniKaln"/>
        </w:rPr>
        <w:tab/>
      </w:r>
      <w:r>
        <w:t>:Antalya Adliyesi 6 Sulh Hukuk Mahkemesi Duruşma Salonu</w:t>
      </w:r>
    </w:p>
    <w:p w:rsidR="00DD0BA9" w:rsidRDefault="00D8794E">
      <w:pPr>
        <w:pStyle w:val="Gvdemetni30"/>
        <w:shd w:val="clear" w:color="auto" w:fill="auto"/>
        <w:tabs>
          <w:tab w:val="left" w:pos="3666"/>
        </w:tabs>
        <w:spacing w:before="0"/>
        <w:ind w:left="80"/>
        <w:jc w:val="both"/>
      </w:pPr>
      <w:r>
        <w:t>Muhammen Bedel: 1.137.075,30-TL</w:t>
      </w:r>
      <w:r>
        <w:tab/>
        <w:t>*</w:t>
      </w:r>
    </w:p>
    <w:p w:rsidR="00DD0BA9" w:rsidRDefault="00D8794E">
      <w:pPr>
        <w:pStyle w:val="Gvdemetni30"/>
        <w:shd w:val="clear" w:color="auto" w:fill="auto"/>
        <w:tabs>
          <w:tab w:val="left" w:pos="1352"/>
        </w:tabs>
        <w:spacing w:before="0"/>
        <w:ind w:left="80"/>
        <w:jc w:val="both"/>
      </w:pPr>
      <w:r>
        <w:t>Teminat</w:t>
      </w:r>
      <w:r>
        <w:tab/>
        <w:t>: 227.415,06 TL</w:t>
      </w:r>
    </w:p>
    <w:p w:rsidR="00DD0BA9" w:rsidRDefault="00D8794E">
      <w:pPr>
        <w:pStyle w:val="Gvdemetni0"/>
        <w:shd w:val="clear" w:color="auto" w:fill="auto"/>
        <w:ind w:left="80" w:right="40" w:firstLine="0"/>
      </w:pPr>
      <w:r>
        <w:rPr>
          <w:rStyle w:val="GvdemetniKaln"/>
        </w:rPr>
        <w:t xml:space="preserve">Satış </w:t>
      </w:r>
      <w:proofErr w:type="gramStart"/>
      <w:r>
        <w:rPr>
          <w:rStyle w:val="GvdemetniKaln"/>
        </w:rPr>
        <w:t xml:space="preserve">Şartlan </w:t>
      </w:r>
      <w:r>
        <w:t>; 1</w:t>
      </w:r>
      <w:proofErr w:type="gramEnd"/>
      <w:r>
        <w:t xml:space="preserve">-Satış, </w:t>
      </w:r>
      <w:proofErr w:type="spellStart"/>
      <w:r>
        <w:t>yukanda</w:t>
      </w:r>
      <w:proofErr w:type="spellEnd"/>
      <w:r>
        <w:t xml:space="preserve"> belirtilen birinci satış gününde, satış saatleri arasında satış yerinde açık artırma suretiyle yapılacaktır. Bu </w:t>
      </w:r>
      <w:proofErr w:type="spellStart"/>
      <w:r>
        <w:t>artnmada</w:t>
      </w:r>
      <w:proofErr w:type="spellEnd"/>
      <w:r>
        <w:t xml:space="preserve"> tahmin edilen değerin yüzde 60’mı ve rüçhanlı alacaklılar varsa alacakları toplamım ve satış ve paylaştırma giderlerim geçmek şartı ile ihale </w:t>
      </w:r>
      <w:proofErr w:type="gramStart"/>
      <w:r>
        <w:t>olunur .</w:t>
      </w:r>
      <w:proofErr w:type="gramEnd"/>
      <w:r>
        <w:t xml:space="preserve"> Böyle bir bedele alıcı çıkmazsa en çok artıranın taahhüdü saklı kalmak şartıyla </w:t>
      </w:r>
      <w:proofErr w:type="spellStart"/>
      <w:r>
        <w:t>yukanda</w:t>
      </w:r>
      <w:proofErr w:type="spellEnd"/>
      <w:r>
        <w:t xml:space="preserve"> belirtilen ikinci satış gününde aynı yer ve saatler arasında ikinci artırmaya </w:t>
      </w:r>
      <w:proofErr w:type="spellStart"/>
      <w:proofErr w:type="gramStart"/>
      <w:r>
        <w:t>çtkanlacakür</w:t>
      </w:r>
      <w:proofErr w:type="spellEnd"/>
      <w:r>
        <w:t xml:space="preserve"> .</w:t>
      </w:r>
      <w:proofErr w:type="gramEnd"/>
      <w:r>
        <w:t xml:space="preserve"> Bu artırmada da rüçhanlı alacaklıların </w:t>
      </w:r>
      <w:proofErr w:type="spellStart"/>
      <w:r>
        <w:t>alacaklan</w:t>
      </w:r>
      <w:proofErr w:type="spellEnd"/>
      <w:r>
        <w:t xml:space="preserve"> toplamım, satış ve paylaştırma giderlerini geçmesi ve </w:t>
      </w:r>
      <w:proofErr w:type="spellStart"/>
      <w:r>
        <w:t>artrnna</w:t>
      </w:r>
      <w:proofErr w:type="spellEnd"/>
      <w:r>
        <w:t xml:space="preserve"> bedelinin malın tahmin edilen kıymetinin yüzde 40* </w:t>
      </w:r>
      <w:proofErr w:type="spellStart"/>
      <w:r>
        <w:t>ını</w:t>
      </w:r>
      <w:proofErr w:type="spellEnd"/>
      <w:r>
        <w:t xml:space="preserve"> bulması lazımdır. Böyle bir bedelle alıcı çıkmazsa satış talebi düşecektir.</w:t>
      </w:r>
    </w:p>
    <w:p w:rsidR="00DD0BA9" w:rsidRDefault="00D8794E">
      <w:pPr>
        <w:pStyle w:val="Gvdemetni0"/>
        <w:numPr>
          <w:ilvl w:val="0"/>
          <w:numId w:val="2"/>
        </w:numPr>
        <w:shd w:val="clear" w:color="auto" w:fill="auto"/>
        <w:tabs>
          <w:tab w:val="left" w:pos="2163"/>
        </w:tabs>
        <w:ind w:left="80" w:right="40" w:firstLine="1320"/>
      </w:pPr>
      <w:r>
        <w:t>Artırmaya</w:t>
      </w:r>
      <w:r>
        <w:tab/>
        <w:t>iştirak edeceklerin, tahmin edilen kıymetin yüzde 20’si nispetinde Türk Lirası peşin para veya bu miktar kadar milli bir bankanın teminat mektubunu vermeleri lazımdır. Satış peşin para iledir. Alıcıya istediğinde 10 günü geçmemek üzere mehil verilebilir. Tapu alım harcı, damga vergisi ile K.D.V. alıcıya aittir. Birikmiş vergiler satış bedelinden ödenir.</w:t>
      </w:r>
    </w:p>
    <w:p w:rsidR="00DD0BA9" w:rsidRDefault="00D8794E">
      <w:pPr>
        <w:pStyle w:val="Gvdemetni0"/>
        <w:numPr>
          <w:ilvl w:val="0"/>
          <w:numId w:val="2"/>
        </w:numPr>
        <w:shd w:val="clear" w:color="auto" w:fill="auto"/>
        <w:tabs>
          <w:tab w:val="left" w:pos="2077"/>
        </w:tabs>
        <w:ind w:left="80" w:right="40" w:firstLine="1320"/>
      </w:pPr>
      <w:r>
        <w:t>İpotek</w:t>
      </w:r>
      <w:r>
        <w:tab/>
        <w:t xml:space="preserve">sahibi alacaklılarla diğer ilgililerin (*) bu taşınmaz üzerindeki </w:t>
      </w:r>
      <w:proofErr w:type="gramStart"/>
      <w:r>
        <w:t>..</w:t>
      </w:r>
      <w:proofErr w:type="gramEnd"/>
      <w:r>
        <w:t xml:space="preserve">haklarım hususiyle faiz ve masrafa dair olan </w:t>
      </w:r>
      <w:proofErr w:type="spellStart"/>
      <w:r>
        <w:t>iddialannı</w:t>
      </w:r>
      <w:proofErr w:type="spellEnd"/>
      <w:r>
        <w:t xml:space="preserve"> dayanağı belgeler ile on beş gün içinde</w:t>
      </w:r>
    </w:p>
    <w:p w:rsidR="00DD0BA9" w:rsidRDefault="00D8794E">
      <w:pPr>
        <w:pStyle w:val="Gvdemetni0"/>
        <w:shd w:val="clear" w:color="auto" w:fill="auto"/>
        <w:ind w:left="80" w:right="40" w:firstLine="0"/>
      </w:pPr>
      <w:r>
        <w:t xml:space="preserve">memurluğumuza bildirmeleri </w:t>
      </w:r>
      <w:proofErr w:type="gramStart"/>
      <w:r>
        <w:t>lazımdır .</w:t>
      </w:r>
      <w:proofErr w:type="gramEnd"/>
      <w:r>
        <w:t xml:space="preserve"> Aksi takdirde haklan tapu sicili ile sabit olmadıkça paylaştırmadan hariç bırakılacaktır.</w:t>
      </w:r>
    </w:p>
    <w:p w:rsidR="00DD0BA9" w:rsidRDefault="00D8794E">
      <w:pPr>
        <w:pStyle w:val="Gvdemetni0"/>
        <w:numPr>
          <w:ilvl w:val="0"/>
          <w:numId w:val="2"/>
        </w:numPr>
        <w:shd w:val="clear" w:color="auto" w:fill="auto"/>
        <w:tabs>
          <w:tab w:val="left" w:pos="1827"/>
        </w:tabs>
        <w:ind w:left="80" w:right="40" w:firstLine="1320"/>
      </w:pPr>
      <w:r>
        <w:t>Satış</w:t>
      </w:r>
      <w:r>
        <w:tab/>
        <w:t xml:space="preserve">bedeli hemen veya verilen mühlet içinde ödenmezse </w:t>
      </w:r>
      <w:proofErr w:type="spellStart"/>
      <w:r>
        <w:t>İİKnun</w:t>
      </w:r>
      <w:proofErr w:type="spellEnd"/>
      <w:r>
        <w:t xml:space="preserve"> 133 üncü maddesi gereğince ihale feshedilir. İki </w:t>
      </w:r>
      <w:proofErr w:type="spellStart"/>
      <w:r>
        <w:t>thale</w:t>
      </w:r>
      <w:proofErr w:type="spellEnd"/>
      <w:r>
        <w:t xml:space="preserve"> arasındaki faiktan ve yüzde 10 faizden alıcı ve kefilleri mesul tutulacak ve hiç bir hükme hacet kalmadan kendilerinden tahsil edilecektir.</w:t>
      </w:r>
    </w:p>
    <w:p w:rsidR="00DD0BA9" w:rsidRDefault="00D8794E">
      <w:pPr>
        <w:pStyle w:val="Gvdemetni0"/>
        <w:numPr>
          <w:ilvl w:val="0"/>
          <w:numId w:val="2"/>
        </w:numPr>
        <w:shd w:val="clear" w:color="auto" w:fill="auto"/>
        <w:tabs>
          <w:tab w:val="left" w:pos="1563"/>
        </w:tabs>
        <w:ind w:left="80" w:right="40" w:firstLine="1320"/>
      </w:pPr>
      <w:r>
        <w:t xml:space="preserve">Şartname ilan tarihinden itibaren herkesin görebilmesi için dairede açık olup gideri verildiği </w:t>
      </w:r>
      <w:proofErr w:type="gramStart"/>
      <w:r>
        <w:t>taktirde</w:t>
      </w:r>
      <w:proofErr w:type="gramEnd"/>
      <w:r>
        <w:t xml:space="preserve"> isteyen alıcıya bir örneği gönderilebilir</w:t>
      </w:r>
    </w:p>
    <w:p w:rsidR="00DD0BA9" w:rsidRDefault="00D8794E">
      <w:pPr>
        <w:pStyle w:val="Gvdemetni0"/>
        <w:numPr>
          <w:ilvl w:val="0"/>
          <w:numId w:val="2"/>
        </w:numPr>
        <w:shd w:val="clear" w:color="auto" w:fill="auto"/>
        <w:tabs>
          <w:tab w:val="left" w:pos="1856"/>
        </w:tabs>
        <w:ind w:left="80" w:right="40" w:firstLine="1320"/>
      </w:pPr>
      <w:r>
        <w:t>Satış</w:t>
      </w:r>
      <w:r>
        <w:tab/>
        <w:t xml:space="preserve">tapu kaydındaki tüm </w:t>
      </w:r>
      <w:proofErr w:type="spellStart"/>
      <w:r>
        <w:t>yükmümlüler</w:t>
      </w:r>
      <w:proofErr w:type="spellEnd"/>
      <w:r>
        <w:t xml:space="preserve"> ile birlikte yapılacaktır. İhaleye iştirak eden alıcılar şartnameyi görmüş ve </w:t>
      </w:r>
      <w:proofErr w:type="spellStart"/>
      <w:r>
        <w:t>münderecatmı</w:t>
      </w:r>
      <w:proofErr w:type="spellEnd"/>
      <w:r>
        <w:t xml:space="preserve"> kabul etmiş sayılacaktan, başkaca bilgi almak isteyenlerin memurluğumuza </w:t>
      </w:r>
      <w:proofErr w:type="spellStart"/>
      <w:r>
        <w:t>başvurmalan</w:t>
      </w:r>
      <w:proofErr w:type="spellEnd"/>
      <w:r>
        <w:t xml:space="preserve"> gerekmektedir</w:t>
      </w:r>
    </w:p>
    <w:p w:rsidR="00DD0BA9" w:rsidRDefault="00D8794E">
      <w:pPr>
        <w:pStyle w:val="Gvdemetni0"/>
        <w:shd w:val="clear" w:color="auto" w:fill="auto"/>
        <w:ind w:left="80" w:firstLine="1320"/>
      </w:pPr>
      <w:proofErr w:type="spellStart"/>
      <w:r>
        <w:t>Iş</w:t>
      </w:r>
      <w:proofErr w:type="spellEnd"/>
      <w:r>
        <w:t xml:space="preserve"> bu ilan tebligat yapılamayan ilgililere tebligat yerine kaim olmak üzere ilan</w:t>
      </w:r>
    </w:p>
    <w:p w:rsidR="00DD0BA9" w:rsidRDefault="00D8794E">
      <w:pPr>
        <w:pStyle w:val="Gvdemetni0"/>
        <w:shd w:val="clear" w:color="auto" w:fill="auto"/>
        <w:spacing w:after="52"/>
        <w:ind w:left="80" w:firstLine="0"/>
      </w:pPr>
      <w:proofErr w:type="gramStart"/>
      <w:r>
        <w:t>olunur</w:t>
      </w:r>
      <w:proofErr w:type="gramEnd"/>
    </w:p>
    <w:p w:rsidR="00DD0BA9" w:rsidRDefault="00D8794E">
      <w:pPr>
        <w:pStyle w:val="Gvdemetni0"/>
        <w:shd w:val="clear" w:color="auto" w:fill="auto"/>
        <w:spacing w:line="202" w:lineRule="exact"/>
        <w:ind w:left="380" w:firstLine="0"/>
        <w:jc w:val="left"/>
      </w:pPr>
      <w:r>
        <w:t>(*)</w:t>
      </w:r>
      <w:proofErr w:type="spellStart"/>
      <w:r>
        <w:t>İtgililer</w:t>
      </w:r>
      <w:proofErr w:type="spellEnd"/>
      <w:r>
        <w:t xml:space="preserve"> tabirine irtifak hakkı sahipleri de </w:t>
      </w:r>
      <w:proofErr w:type="gramStart"/>
      <w:r>
        <w:t>dahildir</w:t>
      </w:r>
      <w:proofErr w:type="gramEnd"/>
      <w:r>
        <w:t>.</w:t>
      </w:r>
    </w:p>
    <w:p w:rsidR="00DD0BA9" w:rsidRDefault="00D8794E">
      <w:pPr>
        <w:pStyle w:val="Gvdemetni40"/>
        <w:shd w:val="clear" w:color="auto" w:fill="auto"/>
        <w:tabs>
          <w:tab w:val="left" w:pos="4358"/>
        </w:tabs>
        <w:ind w:right="340"/>
      </w:pPr>
      <w:r>
        <w:rPr>
          <w:rStyle w:val="Gvdemetni4TimesNewRoman75ptKalnDeil"/>
          <w:rFonts w:eastAsia="Arial"/>
        </w:rPr>
        <w:t>(</w:t>
      </w:r>
      <w:proofErr w:type="spellStart"/>
      <w:r>
        <w:rPr>
          <w:rStyle w:val="Gvdemetni4TimesNewRoman75ptKalnDeil"/>
          <w:rFonts w:eastAsia="Arial"/>
        </w:rPr>
        <w:t>İİKm</w:t>
      </w:r>
      <w:proofErr w:type="spellEnd"/>
      <w:r>
        <w:rPr>
          <w:rStyle w:val="Gvdemetni4TimesNewRoman75ptKalnDeil"/>
          <w:rFonts w:eastAsia="Arial"/>
        </w:rPr>
        <w:t>.</w:t>
      </w:r>
      <w:r>
        <w:rPr>
          <w:rStyle w:val="Gvdemetni4TimesNewRoman75ptKalnDeil0ptbolukbraklyor"/>
          <w:rFonts w:eastAsia="Arial"/>
        </w:rPr>
        <w:t>126</w:t>
      </w:r>
      <w:r>
        <w:rPr>
          <w:rStyle w:val="Gvdemetni4TimesNewRoman75ptKalnDeil"/>
          <w:rFonts w:eastAsia="Arial"/>
        </w:rPr>
        <w:t>)</w:t>
      </w:r>
      <w:r>
        <w:rPr>
          <w:rStyle w:val="Gvdemetni4TimesNewRoman75ptKalnDeil"/>
          <w:rFonts w:eastAsia="Arial"/>
        </w:rPr>
        <w:tab/>
      </w:r>
      <w:r>
        <w:t>Basın No: 49298</w:t>
      </w:r>
    </w:p>
    <w:p w:rsidR="00DD0BA9" w:rsidRDefault="00842B1E">
      <w:pPr>
        <w:pStyle w:val="Gvdemetni40"/>
        <w:shd w:val="clear" w:color="auto" w:fill="auto"/>
        <w:ind w:right="340"/>
      </w:pPr>
      <w:hyperlink r:id="rId7" w:history="1">
        <w:r w:rsidR="00D8794E">
          <w:rPr>
            <w:rStyle w:val="Kpr"/>
            <w:lang w:val="en-US"/>
          </w:rPr>
          <w:t>www.bik.gov.tr</w:t>
        </w:r>
      </w:hyperlink>
    </w:p>
    <w:sectPr w:rsidR="00DD0BA9" w:rsidSect="00DD0BA9">
      <w:type w:val="continuous"/>
      <w:pgSz w:w="16838" w:h="23810"/>
      <w:pgMar w:top="3388" w:right="5438" w:bottom="3446" w:left="510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93C" w:rsidRDefault="006F693C" w:rsidP="00DD0BA9">
      <w:r>
        <w:separator/>
      </w:r>
    </w:p>
  </w:endnote>
  <w:endnote w:type="continuationSeparator" w:id="0">
    <w:p w:rsidR="006F693C" w:rsidRDefault="006F693C" w:rsidP="00DD0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93C" w:rsidRDefault="006F693C"/>
  </w:footnote>
  <w:footnote w:type="continuationSeparator" w:id="0">
    <w:p w:rsidR="006F693C" w:rsidRDefault="006F693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423A"/>
    <w:multiLevelType w:val="multilevel"/>
    <w:tmpl w:val="DB0627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005153"/>
    <w:multiLevelType w:val="multilevel"/>
    <w:tmpl w:val="5210C0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D0BA9"/>
    <w:rsid w:val="006F693C"/>
    <w:rsid w:val="00842B1E"/>
    <w:rsid w:val="00A31A80"/>
    <w:rsid w:val="00D8794E"/>
    <w:rsid w:val="00DD0BA9"/>
    <w:rsid w:val="00E740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0B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D0BA9"/>
    <w:rPr>
      <w:color w:val="000080"/>
      <w:u w:val="single"/>
    </w:rPr>
  </w:style>
  <w:style w:type="character" w:customStyle="1" w:styleId="Gvdemetni2">
    <w:name w:val="Gövde metni (2)_"/>
    <w:basedOn w:val="VarsaylanParagrafYazTipi"/>
    <w:link w:val="Gvdemetni20"/>
    <w:rsid w:val="00DD0BA9"/>
    <w:rPr>
      <w:rFonts w:ascii="Times New Roman" w:eastAsia="Times New Roman" w:hAnsi="Times New Roman" w:cs="Times New Roman"/>
      <w:b w:val="0"/>
      <w:bCs w:val="0"/>
      <w:i w:val="0"/>
      <w:iCs w:val="0"/>
      <w:smallCaps w:val="0"/>
      <w:strike w:val="0"/>
      <w:sz w:val="20"/>
      <w:szCs w:val="20"/>
      <w:u w:val="none"/>
    </w:rPr>
  </w:style>
  <w:style w:type="character" w:customStyle="1" w:styleId="Balk1">
    <w:name w:val="Başlık #1_"/>
    <w:basedOn w:val="VarsaylanParagrafYazTipi"/>
    <w:link w:val="Balk10"/>
    <w:rsid w:val="00DD0BA9"/>
    <w:rPr>
      <w:rFonts w:ascii="Arial" w:eastAsia="Arial" w:hAnsi="Arial" w:cs="Arial"/>
      <w:b/>
      <w:bCs/>
      <w:i w:val="0"/>
      <w:iCs w:val="0"/>
      <w:smallCaps w:val="0"/>
      <w:strike w:val="0"/>
      <w:spacing w:val="-10"/>
      <w:sz w:val="18"/>
      <w:szCs w:val="18"/>
      <w:u w:val="none"/>
    </w:rPr>
  </w:style>
  <w:style w:type="character" w:customStyle="1" w:styleId="Balk2">
    <w:name w:val="Başlık #2_"/>
    <w:basedOn w:val="VarsaylanParagrafYazTipi"/>
    <w:link w:val="Balk20"/>
    <w:rsid w:val="00DD0BA9"/>
    <w:rPr>
      <w:rFonts w:ascii="Arial" w:eastAsia="Arial" w:hAnsi="Arial" w:cs="Arial"/>
      <w:b/>
      <w:bCs/>
      <w:i w:val="0"/>
      <w:iCs w:val="0"/>
      <w:smallCaps w:val="0"/>
      <w:strike w:val="0"/>
      <w:sz w:val="17"/>
      <w:szCs w:val="17"/>
      <w:u w:val="none"/>
    </w:rPr>
  </w:style>
  <w:style w:type="character" w:customStyle="1" w:styleId="Gvdemetni3">
    <w:name w:val="Gövde metni (3)_"/>
    <w:basedOn w:val="VarsaylanParagrafYazTipi"/>
    <w:link w:val="Gvdemetni30"/>
    <w:rsid w:val="00DD0BA9"/>
    <w:rPr>
      <w:rFonts w:ascii="Times New Roman" w:eastAsia="Times New Roman" w:hAnsi="Times New Roman" w:cs="Times New Roman"/>
      <w:b/>
      <w:bCs/>
      <w:i w:val="0"/>
      <w:iCs w:val="0"/>
      <w:smallCaps w:val="0"/>
      <w:strike w:val="0"/>
      <w:sz w:val="15"/>
      <w:szCs w:val="15"/>
      <w:u w:val="none"/>
    </w:rPr>
  </w:style>
  <w:style w:type="character" w:customStyle="1" w:styleId="Gvdemetni">
    <w:name w:val="Gövde metni_"/>
    <w:basedOn w:val="VarsaylanParagrafYazTipi"/>
    <w:link w:val="Gvdemetni0"/>
    <w:rsid w:val="00DD0BA9"/>
    <w:rPr>
      <w:rFonts w:ascii="Times New Roman" w:eastAsia="Times New Roman" w:hAnsi="Times New Roman" w:cs="Times New Roman"/>
      <w:b w:val="0"/>
      <w:bCs w:val="0"/>
      <w:i w:val="0"/>
      <w:iCs w:val="0"/>
      <w:smallCaps w:val="0"/>
      <w:strike w:val="0"/>
      <w:sz w:val="15"/>
      <w:szCs w:val="15"/>
      <w:u w:val="none"/>
    </w:rPr>
  </w:style>
  <w:style w:type="character" w:customStyle="1" w:styleId="GvdemetniKaln">
    <w:name w:val="Gövde metni + Kalın"/>
    <w:basedOn w:val="Gvdemetni"/>
    <w:rsid w:val="00DD0BA9"/>
    <w:rPr>
      <w:b/>
      <w:bCs/>
      <w:color w:val="000000"/>
      <w:spacing w:val="0"/>
      <w:w w:val="100"/>
      <w:position w:val="0"/>
      <w:lang w:val="tr-TR"/>
    </w:rPr>
  </w:style>
  <w:style w:type="character" w:customStyle="1" w:styleId="Gvdemetni3KalnDeil">
    <w:name w:val="Gövde metni (3) + Kalın Değil"/>
    <w:basedOn w:val="Gvdemetni3"/>
    <w:rsid w:val="00DD0BA9"/>
    <w:rPr>
      <w:b/>
      <w:bCs/>
      <w:color w:val="000000"/>
      <w:spacing w:val="0"/>
      <w:w w:val="100"/>
      <w:position w:val="0"/>
      <w:lang w:val="tr-TR"/>
    </w:rPr>
  </w:style>
  <w:style w:type="character" w:customStyle="1" w:styleId="Gvdemetni3Candara85ptKalnDeil">
    <w:name w:val="Gövde metni (3) + Candara;8;5 pt;Kalın Değil"/>
    <w:basedOn w:val="Gvdemetni3"/>
    <w:rsid w:val="00DD0BA9"/>
    <w:rPr>
      <w:rFonts w:ascii="Candara" w:eastAsia="Candara" w:hAnsi="Candara" w:cs="Candara"/>
      <w:b/>
      <w:bCs/>
      <w:color w:val="000000"/>
      <w:spacing w:val="0"/>
      <w:w w:val="100"/>
      <w:position w:val="0"/>
      <w:sz w:val="17"/>
      <w:szCs w:val="17"/>
    </w:rPr>
  </w:style>
  <w:style w:type="character" w:customStyle="1" w:styleId="Gvdemetni4">
    <w:name w:val="Gövde metni (4)_"/>
    <w:basedOn w:val="VarsaylanParagrafYazTipi"/>
    <w:link w:val="Gvdemetni40"/>
    <w:rsid w:val="00DD0BA9"/>
    <w:rPr>
      <w:rFonts w:ascii="Arial" w:eastAsia="Arial" w:hAnsi="Arial" w:cs="Arial"/>
      <w:b/>
      <w:bCs/>
      <w:i w:val="0"/>
      <w:iCs w:val="0"/>
      <w:smallCaps w:val="0"/>
      <w:strike w:val="0"/>
      <w:sz w:val="17"/>
      <w:szCs w:val="17"/>
      <w:u w:val="none"/>
    </w:rPr>
  </w:style>
  <w:style w:type="character" w:customStyle="1" w:styleId="Gvdemetni4TimesNewRoman75ptKalnDeil">
    <w:name w:val="Gövde metni (4) + Times New Roman;7;5 pt;Kalın Değil"/>
    <w:basedOn w:val="Gvdemetni4"/>
    <w:rsid w:val="00DD0BA9"/>
    <w:rPr>
      <w:rFonts w:ascii="Times New Roman" w:eastAsia="Times New Roman" w:hAnsi="Times New Roman" w:cs="Times New Roman"/>
      <w:b/>
      <w:bCs/>
      <w:color w:val="000000"/>
      <w:spacing w:val="0"/>
      <w:w w:val="100"/>
      <w:position w:val="0"/>
      <w:sz w:val="15"/>
      <w:szCs w:val="15"/>
      <w:lang w:val="tr-TR"/>
    </w:rPr>
  </w:style>
  <w:style w:type="character" w:customStyle="1" w:styleId="Gvdemetni4TimesNewRoman75ptKalnDeil0ptbolukbraklyor">
    <w:name w:val="Gövde metni (4) + Times New Roman;7;5 pt;Kalın Değil;0 pt boşluk bırakılıyor"/>
    <w:basedOn w:val="Gvdemetni4"/>
    <w:rsid w:val="00DD0BA9"/>
    <w:rPr>
      <w:rFonts w:ascii="Times New Roman" w:eastAsia="Times New Roman" w:hAnsi="Times New Roman" w:cs="Times New Roman"/>
      <w:b/>
      <w:bCs/>
      <w:color w:val="000000"/>
      <w:spacing w:val="-10"/>
      <w:w w:val="100"/>
      <w:position w:val="0"/>
      <w:sz w:val="15"/>
      <w:szCs w:val="15"/>
      <w:lang w:val="tr-TR"/>
    </w:rPr>
  </w:style>
  <w:style w:type="paragraph" w:customStyle="1" w:styleId="Gvdemetni20">
    <w:name w:val="Gövde metni (2)"/>
    <w:basedOn w:val="Normal"/>
    <w:link w:val="Gvdemetni2"/>
    <w:rsid w:val="00DD0BA9"/>
    <w:pPr>
      <w:shd w:val="clear" w:color="auto" w:fill="FFFFFF"/>
      <w:spacing w:line="0" w:lineRule="atLeast"/>
    </w:pPr>
    <w:rPr>
      <w:rFonts w:ascii="Times New Roman" w:eastAsia="Times New Roman" w:hAnsi="Times New Roman" w:cs="Times New Roman"/>
      <w:sz w:val="20"/>
      <w:szCs w:val="20"/>
    </w:rPr>
  </w:style>
  <w:style w:type="paragraph" w:customStyle="1" w:styleId="Balk10">
    <w:name w:val="Başlık #1"/>
    <w:basedOn w:val="Normal"/>
    <w:link w:val="Balk1"/>
    <w:rsid w:val="00DD0BA9"/>
    <w:pPr>
      <w:shd w:val="clear" w:color="auto" w:fill="FFFFFF"/>
      <w:spacing w:after="60" w:line="0" w:lineRule="atLeast"/>
      <w:outlineLvl w:val="0"/>
    </w:pPr>
    <w:rPr>
      <w:rFonts w:ascii="Arial" w:eastAsia="Arial" w:hAnsi="Arial" w:cs="Arial"/>
      <w:b/>
      <w:bCs/>
      <w:spacing w:val="-10"/>
      <w:sz w:val="18"/>
      <w:szCs w:val="18"/>
    </w:rPr>
  </w:style>
  <w:style w:type="paragraph" w:customStyle="1" w:styleId="Balk20">
    <w:name w:val="Başlık #2"/>
    <w:basedOn w:val="Normal"/>
    <w:link w:val="Balk2"/>
    <w:rsid w:val="00DD0BA9"/>
    <w:pPr>
      <w:shd w:val="clear" w:color="auto" w:fill="FFFFFF"/>
      <w:spacing w:before="60" w:after="240" w:line="0" w:lineRule="atLeast"/>
      <w:jc w:val="center"/>
      <w:outlineLvl w:val="1"/>
    </w:pPr>
    <w:rPr>
      <w:rFonts w:ascii="Arial" w:eastAsia="Arial" w:hAnsi="Arial" w:cs="Arial"/>
      <w:b/>
      <w:bCs/>
      <w:sz w:val="17"/>
      <w:szCs w:val="17"/>
    </w:rPr>
  </w:style>
  <w:style w:type="paragraph" w:customStyle="1" w:styleId="Gvdemetni30">
    <w:name w:val="Gövde metni (3)"/>
    <w:basedOn w:val="Normal"/>
    <w:link w:val="Gvdemetni3"/>
    <w:rsid w:val="00DD0BA9"/>
    <w:pPr>
      <w:shd w:val="clear" w:color="auto" w:fill="FFFFFF"/>
      <w:spacing w:before="240" w:line="192" w:lineRule="exact"/>
      <w:jc w:val="center"/>
    </w:pPr>
    <w:rPr>
      <w:rFonts w:ascii="Times New Roman" w:eastAsia="Times New Roman" w:hAnsi="Times New Roman" w:cs="Times New Roman"/>
      <w:b/>
      <w:bCs/>
      <w:sz w:val="15"/>
      <w:szCs w:val="15"/>
    </w:rPr>
  </w:style>
  <w:style w:type="paragraph" w:customStyle="1" w:styleId="Gvdemetni0">
    <w:name w:val="Gövde metni"/>
    <w:basedOn w:val="Normal"/>
    <w:link w:val="Gvdemetni"/>
    <w:rsid w:val="00DD0BA9"/>
    <w:pPr>
      <w:shd w:val="clear" w:color="auto" w:fill="FFFFFF"/>
      <w:spacing w:line="192" w:lineRule="exact"/>
      <w:ind w:hanging="1320"/>
      <w:jc w:val="both"/>
    </w:pPr>
    <w:rPr>
      <w:rFonts w:ascii="Times New Roman" w:eastAsia="Times New Roman" w:hAnsi="Times New Roman" w:cs="Times New Roman"/>
      <w:sz w:val="15"/>
      <w:szCs w:val="15"/>
    </w:rPr>
  </w:style>
  <w:style w:type="paragraph" w:customStyle="1" w:styleId="Gvdemetni40">
    <w:name w:val="Gövde metni (4)"/>
    <w:basedOn w:val="Normal"/>
    <w:link w:val="Gvdemetni4"/>
    <w:rsid w:val="00DD0BA9"/>
    <w:pPr>
      <w:shd w:val="clear" w:color="auto" w:fill="FFFFFF"/>
      <w:spacing w:line="202" w:lineRule="exact"/>
      <w:jc w:val="right"/>
    </w:pPr>
    <w:rPr>
      <w:rFonts w:ascii="Arial" w:eastAsia="Arial" w:hAnsi="Arial" w:cs="Arial"/>
      <w:b/>
      <w:bCs/>
      <w:sz w:val="17"/>
      <w:szCs w:val="1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3</cp:revision>
  <dcterms:created xsi:type="dcterms:W3CDTF">2012-08-10T12:49:00Z</dcterms:created>
  <dcterms:modified xsi:type="dcterms:W3CDTF">2012-08-10T15:05:00Z</dcterms:modified>
</cp:coreProperties>
</file>