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A9" w:rsidRDefault="001C2537">
      <w:pPr>
        <w:pStyle w:val="Balk10"/>
        <w:framePr w:wrap="none" w:vAnchor="page" w:hAnchor="page" w:x="4446" w:y="3011"/>
        <w:shd w:val="clear" w:color="auto" w:fill="000000"/>
        <w:spacing w:line="220" w:lineRule="exact"/>
      </w:pPr>
      <w:bookmarkStart w:id="0" w:name="bookmark0"/>
      <w:r>
        <w:rPr>
          <w:rStyle w:val="Balk11"/>
          <w:b/>
          <w:bCs/>
        </w:rPr>
        <w:t>TORBALI 2. İCRA MÜDÜRLÜĞÜ TAŞINMAZIN AÇIK ARTIRMA İLANI</w:t>
      </w:r>
      <w:bookmarkEnd w:id="0"/>
    </w:p>
    <w:p w:rsidR="00FD2FA9" w:rsidRDefault="001C2537">
      <w:pPr>
        <w:pStyle w:val="Gvdemetni20"/>
        <w:framePr w:w="3994" w:h="5861" w:hRule="exact" w:wrap="none" w:vAnchor="page" w:hAnchor="page" w:x="2242" w:y="3362"/>
        <w:shd w:val="clear" w:color="auto" w:fill="auto"/>
        <w:ind w:right="20"/>
      </w:pPr>
      <w:r>
        <w:t>Dosya No: 2012/855 TAL Örnek No: 27</w:t>
      </w:r>
    </w:p>
    <w:p w:rsidR="00FD2FA9" w:rsidRDefault="001C2537">
      <w:pPr>
        <w:pStyle w:val="Gvdemetni20"/>
        <w:framePr w:w="3994" w:h="5861" w:hRule="exact" w:wrap="none" w:vAnchor="page" w:hAnchor="page" w:x="2242" w:y="3362"/>
        <w:numPr>
          <w:ilvl w:val="0"/>
          <w:numId w:val="1"/>
        </w:numPr>
        <w:shd w:val="clear" w:color="auto" w:fill="auto"/>
        <w:tabs>
          <w:tab w:val="left" w:pos="857"/>
        </w:tabs>
        <w:ind w:left="160" w:firstLine="140"/>
        <w:jc w:val="both"/>
      </w:pPr>
      <w:r>
        <w:t>Tapu Kaydı:</w:t>
      </w:r>
    </w:p>
    <w:p w:rsidR="00FD2FA9" w:rsidRDefault="001C2537">
      <w:pPr>
        <w:pStyle w:val="Gvdemetni0"/>
        <w:framePr w:w="3994" w:h="5861" w:hRule="exact" w:wrap="none" w:vAnchor="page" w:hAnchor="page" w:x="2242" w:y="3362"/>
        <w:shd w:val="clear" w:color="auto" w:fill="auto"/>
        <w:ind w:left="20" w:right="20" w:firstLine="280"/>
      </w:pPr>
      <w:r>
        <w:t>Torbalı Tapu Sicil Müdürlüğü’nde kayıtlı Ayrancılar Karahallı i mevkiinde kain 46 cilt, 4518 sayfa, 1919 parsel sayılı 9.128,00 | M2 yüzölçümünde idari</w:t>
      </w:r>
      <w:r>
        <w:t xml:space="preserve"> Binası ve Sosyal Tesisleri olan bahçe- | li kargir imalathane</w:t>
      </w:r>
    </w:p>
    <w:p w:rsidR="00FD2FA9" w:rsidRDefault="001C2537">
      <w:pPr>
        <w:pStyle w:val="Gvdemetni20"/>
        <w:framePr w:w="3994" w:h="5861" w:hRule="exact" w:wrap="none" w:vAnchor="page" w:hAnchor="page" w:x="2242" w:y="3362"/>
        <w:shd w:val="clear" w:color="auto" w:fill="auto"/>
        <w:ind w:left="160" w:firstLine="140"/>
        <w:jc w:val="both"/>
      </w:pPr>
      <w:r>
        <w:t>Hali Hazır Durumu:</w:t>
      </w:r>
    </w:p>
    <w:p w:rsidR="00FD2FA9" w:rsidRDefault="001C2537">
      <w:pPr>
        <w:pStyle w:val="Gvdemetni0"/>
        <w:framePr w:w="3994" w:h="5861" w:hRule="exact" w:wrap="none" w:vAnchor="page" w:hAnchor="page" w:x="2242" w:y="3362"/>
        <w:shd w:val="clear" w:color="auto" w:fill="auto"/>
        <w:ind w:left="20" w:right="20" w:firstLine="280"/>
      </w:pPr>
      <w:r>
        <w:t>Parsel Ayrancılar ve Pancar arasında karayoluna cepheli kö- ! şe parsel konumundadır; çevresinde sanayi tesisleri mevcut- ; tur, taşınmazda altyapı tesisleri mevcut olup, bel</w:t>
      </w:r>
      <w:r>
        <w:t>ediye hizmet- i lerinin tamamından istifade etmektedir. Taşınmaz, Pancar, Ya- | zıbaşı Organize Sanayi bölgesine ve Ege serbest bölgesine ya- | kın parselin geometrik şekli ve zeminin yapısı ve topografyası inşaat için uygundur. Parsel üzerinde idare binas</w:t>
      </w:r>
      <w:r>
        <w:t>ı, Fabrika Bi</w:t>
      </w:r>
      <w:r>
        <w:softHyphen/>
        <w:t>nası, Temel seviyesinde bırakılmış bir bölüm ve parsel çevre</w:t>
      </w:r>
      <w:r>
        <w:softHyphen/>
        <w:t>sinde bahçe duvarları bulunmaktadır. Binaların uzun süre bekçi ve koruma bulunmadığından kapı ve pencerelerin tamamı, as</w:t>
      </w:r>
      <w:r>
        <w:softHyphen/>
        <w:t>ma tavanlar elektrik iletken ve armatürlerin tüm sıhhi tesis</w:t>
      </w:r>
      <w:r>
        <w:t>atla</w:t>
      </w:r>
      <w:r>
        <w:softHyphen/>
        <w:t>rın ve klima kanalların sökülmüş olduğu, dış cephe kaplamala</w:t>
      </w:r>
      <w:r>
        <w:softHyphen/>
        <w:t>rının çoğunun düştüğü tespit edilmiştir.</w:t>
      </w:r>
    </w:p>
    <w:p w:rsidR="00FD2FA9" w:rsidRDefault="001C2537">
      <w:pPr>
        <w:pStyle w:val="Gvdemetni0"/>
        <w:framePr w:w="3994" w:h="5861" w:hRule="exact" w:wrap="none" w:vAnchor="page" w:hAnchor="page" w:x="2242" w:y="3362"/>
        <w:shd w:val="clear" w:color="auto" w:fill="auto"/>
        <w:ind w:left="160" w:right="20" w:firstLine="140"/>
      </w:pPr>
      <w:r>
        <w:rPr>
          <w:rStyle w:val="GvdemetniKaln0ptbolukbraklyor"/>
        </w:rPr>
        <w:t xml:space="preserve">FABRİKA BİNASI: </w:t>
      </w:r>
      <w:r>
        <w:t>Betonarme olarak yapılmış 3 katlı binanın her katı 2350 M2 olmak üzere toplam 7050 M2 alanında, ze</w:t>
      </w:r>
      <w:r>
        <w:softHyphen/>
        <w:t>min katında dikimhane, depo ısı sa</w:t>
      </w:r>
      <w:r>
        <w:t>ntralı, jeneratör odası, wc, lavabo, giyinme ve soyunma bölümleri, 1. ve 2. katlarında ise atölye ve wc lavabo bölümleri bulunmaktadır. Binanın zeminleri beton, duvarları sıvalı ve badanalı, tavanlar sıvasız, dış cephele</w:t>
      </w:r>
      <w:r>
        <w:softHyphen/>
        <w:t>rin sıvalı, badanalı, ıslak zeminle</w:t>
      </w:r>
      <w:r>
        <w:t>rin zemin ve duvarları seramik i kaplı, durumdadır. Binanın mevcut durumu ve yıpranması dik- | kate alındığında % 50 imalat seviyesinde olduğu,</w:t>
      </w:r>
    </w:p>
    <w:p w:rsidR="00FD2FA9" w:rsidRDefault="001C2537">
      <w:pPr>
        <w:pStyle w:val="Gvdemetni0"/>
        <w:framePr w:w="3850" w:h="5866" w:hRule="exact" w:wrap="none" w:vAnchor="page" w:hAnchor="page" w:x="6452" w:y="3357"/>
        <w:shd w:val="clear" w:color="auto" w:fill="auto"/>
        <w:ind w:left="20" w:right="20" w:firstLine="140"/>
      </w:pPr>
      <w:r>
        <w:rPr>
          <w:rStyle w:val="GvdemetniKaln0ptbolukbraklyor"/>
        </w:rPr>
        <w:t xml:space="preserve">İDARİ BİNA: </w:t>
      </w:r>
      <w:r>
        <w:t>Fabrika binasına bitişik betonarme olarak yapıl</w:t>
      </w:r>
      <w:r>
        <w:softHyphen/>
        <w:t>mış 3 katlı binanın her katı 840 M2 olmak üzere 2520</w:t>
      </w:r>
      <w:r>
        <w:t xml:space="preserve"> M2 ala</w:t>
      </w:r>
      <w:r>
        <w:softHyphen/>
        <w:t>nında binanın zeminleri beton, duvarları sıvalı ve badanalı, dış cepheleri klinker kaplama tuğlası ile kaplı ancak klinker tuğla</w:t>
      </w:r>
      <w:r>
        <w:softHyphen/>
        <w:t>sının yer yer dökülmüş olduğu, ıslak zeminleri zemin ve duvar</w:t>
      </w:r>
      <w:r>
        <w:softHyphen/>
        <w:t>ları seramik kaplı durumdadır. Binanın mevcut durumu ve y</w:t>
      </w:r>
      <w:r>
        <w:t>ıp</w:t>
      </w:r>
      <w:r>
        <w:softHyphen/>
        <w:t>ranması dikkate alındığında % 50 imalat seviyesinde olduğu yi</w:t>
      </w:r>
      <w:r>
        <w:softHyphen/>
        <w:t>ne fabrika sahası içinde güney cephesine bitişik temeli ve^e- mel iç dolgusu yapılmış, kolon filizleri saha içinde görülen na</w:t>
      </w:r>
      <w:r>
        <w:softHyphen/>
        <w:t>tamam temel bulunmaktadır. Alanı 1600 M2’dir. Parselin çev</w:t>
      </w:r>
      <w:r>
        <w:softHyphen/>
        <w:t>resi 0</w:t>
      </w:r>
      <w:r>
        <w:t>,50 Mt. yüksekliğinde kargir duvar ve duvar üzeri l,25 mt yüksekliğinde demir korkuluk ile çevrili bulunmaktadır. Duvar % 30 oranında yıpranmış durumdadır.</w:t>
      </w:r>
    </w:p>
    <w:p w:rsidR="00FD2FA9" w:rsidRDefault="001C2537">
      <w:pPr>
        <w:pStyle w:val="Gvdemetni20"/>
        <w:framePr w:w="3850" w:h="5866" w:hRule="exact" w:wrap="none" w:vAnchor="page" w:hAnchor="page" w:x="6452" w:y="3357"/>
        <w:shd w:val="clear" w:color="auto" w:fill="auto"/>
        <w:ind w:left="20" w:firstLine="140"/>
        <w:jc w:val="both"/>
      </w:pPr>
      <w:r>
        <w:t>İmar Durumu:</w:t>
      </w:r>
    </w:p>
    <w:p w:rsidR="00FD2FA9" w:rsidRDefault="001C2537">
      <w:pPr>
        <w:pStyle w:val="Gvdemetni0"/>
        <w:framePr w:w="3850" w:h="5866" w:hRule="exact" w:wrap="none" w:vAnchor="page" w:hAnchor="page" w:x="6452" w:y="3357"/>
        <w:shd w:val="clear" w:color="auto" w:fill="auto"/>
        <w:ind w:left="20" w:right="20" w:firstLine="140"/>
      </w:pPr>
      <w:r>
        <w:t>Torbalı Belediye Başkanlığı’nın 10.10.2012 tarih ve 3330- 7742 sayılı yazısında 1919 pa</w:t>
      </w:r>
      <w:r>
        <w:t xml:space="preserve">rselin Sanayi Alanında kaldığı ve E=0,40, Hmax=Serbest imarlı olduğu belirtilmiştir. </w:t>
      </w:r>
      <w:r>
        <w:rPr>
          <w:rStyle w:val="GvdemetniKaln0ptbolukbraklyor"/>
        </w:rPr>
        <w:t xml:space="preserve">Muhammen Bedeli: </w:t>
      </w:r>
      <w:r>
        <w:t xml:space="preserve">2.874.475.00 TL </w:t>
      </w:r>
      <w:r>
        <w:rPr>
          <w:rStyle w:val="GvdemetniKaln0ptbolukbraklyor"/>
        </w:rPr>
        <w:t xml:space="preserve">Satış Saati: </w:t>
      </w:r>
      <w:r>
        <w:t xml:space="preserve">11:00 -11:10 Arası </w:t>
      </w:r>
      <w:r>
        <w:rPr>
          <w:rStyle w:val="GvdemetniKaln0ptbolukbraklyor"/>
        </w:rPr>
        <w:t xml:space="preserve">Satış Şartları: </w:t>
      </w:r>
      <w:r>
        <w:t>1- Satış 21.02.2013 günü yukarıda belirtilen saatler arasında Torbalı Adalet Sarayı Müzaye</w:t>
      </w:r>
      <w:r>
        <w:t>de Salonu Tor</w:t>
      </w:r>
      <w:r>
        <w:softHyphen/>
        <w:t xml:space="preserve">balı İzmir adresinde ipotekli taşınmazın İİK.nun 133/1 c: 3,4 ile İİK.nun 129/1 maddeleri uyarınca tamamlayıcı açık artırma suretiyle yapılacaktır. Bu artırmada tahmin edilen değerin % 60’ını ve rüçhanlı alacaklılar varsa alacaktan toplamını </w:t>
      </w:r>
      <w:r>
        <w:t>ve sa</w:t>
      </w:r>
      <w:r>
        <w:softHyphen/>
        <w:t>tış ve paylaştırma giderlerini geçmek şartı ile ihale olunur. Böy</w:t>
      </w:r>
      <w:r>
        <w:softHyphen/>
        <w:t>le bir bedelle alıcı çıkmazsa satış talebi düşecektir.</w:t>
      </w:r>
    </w:p>
    <w:p w:rsidR="00FD2FA9" w:rsidRDefault="001C2537">
      <w:pPr>
        <w:pStyle w:val="Gvdemetni0"/>
        <w:framePr w:w="3850" w:h="5866" w:hRule="exact" w:wrap="none" w:vAnchor="page" w:hAnchor="page" w:x="6452" w:y="3357"/>
        <w:numPr>
          <w:ilvl w:val="0"/>
          <w:numId w:val="1"/>
        </w:numPr>
        <w:shd w:val="clear" w:color="auto" w:fill="auto"/>
        <w:tabs>
          <w:tab w:val="left" w:pos="356"/>
        </w:tabs>
        <w:ind w:left="20" w:right="20" w:firstLine="140"/>
      </w:pPr>
      <w:r>
        <w:t>Artırmaya iştirak edeceklerin, tahmin edilen kıymetin % 20’si nispetinde Türk Lirası peşin para veya bu miktar kadar</w:t>
      </w:r>
    </w:p>
    <w:p w:rsidR="00FD2FA9" w:rsidRDefault="001C2537">
      <w:pPr>
        <w:pStyle w:val="Gvdemetni0"/>
        <w:framePr w:w="3854" w:h="5922" w:hRule="exact" w:wrap="none" w:vAnchor="page" w:hAnchor="page" w:x="10518" w:y="3363"/>
        <w:shd w:val="clear" w:color="auto" w:fill="auto"/>
        <w:ind w:left="20" w:right="20"/>
      </w:pPr>
      <w:r>
        <w:t>milli bir ba</w:t>
      </w:r>
      <w:r>
        <w:t>nkanın teminat mektubunu vermeleri lazımdır. Sa</w:t>
      </w:r>
      <w:r>
        <w:softHyphen/>
        <w:t>tış peşin para iledir. Alıcı istediğinde 10 günü geçmemek üze</w:t>
      </w:r>
      <w:r>
        <w:softHyphen/>
        <w:t>re mehil verilebilir. Tapu alım harcı, damga vergisi ile K.D.V. alıcıya aittir. Birikmiş vergiler ve tellaliye ücreti satış bedelin</w:t>
      </w:r>
      <w:r>
        <w:softHyphen/>
        <w:t>den ödenir.</w:t>
      </w:r>
    </w:p>
    <w:p w:rsidR="00FD2FA9" w:rsidRDefault="001C2537">
      <w:pPr>
        <w:pStyle w:val="Gvdemetni0"/>
        <w:framePr w:w="3854" w:h="5922" w:hRule="exact" w:wrap="none" w:vAnchor="page" w:hAnchor="page" w:x="10518" w:y="3363"/>
        <w:numPr>
          <w:ilvl w:val="0"/>
          <w:numId w:val="1"/>
        </w:numPr>
        <w:shd w:val="clear" w:color="auto" w:fill="auto"/>
        <w:tabs>
          <w:tab w:val="left" w:pos="366"/>
        </w:tabs>
        <w:ind w:left="20" w:right="20" w:firstLine="140"/>
      </w:pPr>
      <w:r>
        <w:t>ip</w:t>
      </w:r>
      <w:r>
        <w:t>otek sahibi alacaklılarla diğer ilgililerin (*) bu taşınmaz üzerindeki haklarını hususiyle faiz ve masrafa dair olan iddiala</w:t>
      </w:r>
      <w:r>
        <w:softHyphen/>
        <w:t>rını dayanağı belgeler ile on beş gün içinde dairemize bildirme</w:t>
      </w:r>
      <w:r>
        <w:softHyphen/>
        <w:t>leri lazımdır. Aksi takdirde haklan tapu sicili ile sabit olmadıkça</w:t>
      </w:r>
      <w:r>
        <w:t xml:space="preserve"> paylaştırmadan hariç bırakılacaktır.</w:t>
      </w:r>
    </w:p>
    <w:p w:rsidR="00FD2FA9" w:rsidRDefault="001C2537">
      <w:pPr>
        <w:pStyle w:val="Gvdemetni0"/>
        <w:framePr w:w="3854" w:h="5922" w:hRule="exact" w:wrap="none" w:vAnchor="page" w:hAnchor="page" w:x="10518" w:y="3363"/>
        <w:numPr>
          <w:ilvl w:val="0"/>
          <w:numId w:val="1"/>
        </w:numPr>
        <w:shd w:val="clear" w:color="auto" w:fill="auto"/>
        <w:tabs>
          <w:tab w:val="left" w:pos="356"/>
        </w:tabs>
        <w:ind w:left="20" w:right="20" w:firstLine="140"/>
      </w:pPr>
      <w:r>
        <w:t>İhaleye katılıp daha sonra ihale bedelini yatılmamak sureti ile ihalenin feshine sebep olan tüm alıcılar ve kefilleri teklif et</w:t>
      </w:r>
      <w:r>
        <w:softHyphen/>
        <w:t>tikleri bedel ile son ihale bedeli arasındaki farktan ve diğer za</w:t>
      </w:r>
      <w:r>
        <w:softHyphen/>
        <w:t xml:space="preserve">rarlardan ye ayrıca </w:t>
      </w:r>
      <w:r>
        <w:t>temerrüt faizinden müteselsilen mesul ola</w:t>
      </w:r>
      <w:r>
        <w:softHyphen/>
        <w:t>caklardır. ihale farkı ve temerrüt faizi ayrıca hükme hacet kal</w:t>
      </w:r>
      <w:r>
        <w:softHyphen/>
        <w:t>maksızın dairemizce tahsil olunacak, bu fark, varsa öncelikle teminat bedelinden alınacaktır.</w:t>
      </w:r>
    </w:p>
    <w:p w:rsidR="00FD2FA9" w:rsidRDefault="001C2537">
      <w:pPr>
        <w:pStyle w:val="Gvdemetni0"/>
        <w:framePr w:w="3854" w:h="5922" w:hRule="exact" w:wrap="none" w:vAnchor="page" w:hAnchor="page" w:x="10518" w:y="3363"/>
        <w:numPr>
          <w:ilvl w:val="0"/>
          <w:numId w:val="1"/>
        </w:numPr>
        <w:shd w:val="clear" w:color="auto" w:fill="auto"/>
        <w:tabs>
          <w:tab w:val="left" w:pos="375"/>
        </w:tabs>
        <w:ind w:left="20" w:right="20" w:firstLine="140"/>
      </w:pPr>
      <w:r>
        <w:t xml:space="preserve">Şartname, ilan tarihinden itibaren herkesin görebilmesi </w:t>
      </w:r>
      <w:r>
        <w:t>için dairede açık olup gideri verildiği takdirde isteyen alıcıya bir örneği gönderilebilir.</w:t>
      </w:r>
    </w:p>
    <w:p w:rsidR="00FD2FA9" w:rsidRDefault="001C2537">
      <w:pPr>
        <w:pStyle w:val="Gvdemetni0"/>
        <w:framePr w:w="3854" w:h="5922" w:hRule="exact" w:wrap="none" w:vAnchor="page" w:hAnchor="page" w:x="10518" w:y="3363"/>
        <w:numPr>
          <w:ilvl w:val="0"/>
          <w:numId w:val="1"/>
        </w:numPr>
        <w:shd w:val="clear" w:color="auto" w:fill="auto"/>
        <w:tabs>
          <w:tab w:val="left" w:pos="361"/>
        </w:tabs>
        <w:ind w:left="20" w:right="20" w:firstLine="140"/>
      </w:pPr>
      <w:r>
        <w:t>Satışa iştirak edenlerin şartnameyi görmüş ve mündere- catını kabul etmiş sayılacakları, başkaca bilgi almak isteyenle</w:t>
      </w:r>
      <w:r>
        <w:softHyphen/>
        <w:t>rin yukarıda yazılı dosya numarasıyla müdürlü</w:t>
      </w:r>
      <w:r>
        <w:t>ğümüze başvur</w:t>
      </w:r>
      <w:r>
        <w:softHyphen/>
        <w:t>maları ilan olunur.</w:t>
      </w:r>
    </w:p>
    <w:p w:rsidR="00FD2FA9" w:rsidRDefault="001C2537">
      <w:pPr>
        <w:pStyle w:val="Gvdemetni0"/>
        <w:framePr w:w="3854" w:h="5922" w:hRule="exact" w:wrap="none" w:vAnchor="page" w:hAnchor="page" w:x="10518" w:y="3363"/>
        <w:shd w:val="clear" w:color="auto" w:fill="auto"/>
        <w:ind w:left="20" w:right="20" w:firstLine="140"/>
      </w:pPr>
      <w:r>
        <w:t>iş bu ilan tebligat yapılamayan ilgililere tebligat yerine kaim olmak üzere ilan olunur.</w:t>
      </w:r>
    </w:p>
    <w:p w:rsidR="00FD2FA9" w:rsidRDefault="001C2537">
      <w:pPr>
        <w:pStyle w:val="Gvdemetni0"/>
        <w:framePr w:w="3854" w:h="5922" w:hRule="exact" w:wrap="none" w:vAnchor="page" w:hAnchor="page" w:x="10518" w:y="3363"/>
        <w:shd w:val="clear" w:color="auto" w:fill="auto"/>
        <w:ind w:left="20" w:firstLine="140"/>
      </w:pPr>
      <w:r>
        <w:t>(*) ilgililer tabirine irtifak hakkı sahipleri de dahildir.</w:t>
      </w:r>
    </w:p>
    <w:p w:rsidR="00FD2FA9" w:rsidRDefault="001C2537">
      <w:pPr>
        <w:pStyle w:val="Gvdemetni0"/>
        <w:framePr w:w="3854" w:h="5922" w:hRule="exact" w:wrap="none" w:vAnchor="page" w:hAnchor="page" w:x="10518" w:y="3363"/>
        <w:shd w:val="clear" w:color="auto" w:fill="auto"/>
        <w:ind w:left="20" w:firstLine="140"/>
      </w:pPr>
      <w:r>
        <w:t>(İİK m. 126)</w:t>
      </w:r>
    </w:p>
    <w:p w:rsidR="00FD2FA9" w:rsidRDefault="00FD2FA9">
      <w:pPr>
        <w:pStyle w:val="Gvdemetni20"/>
        <w:framePr w:w="3854" w:h="5922" w:hRule="exact" w:wrap="none" w:vAnchor="page" w:hAnchor="page" w:x="10518" w:y="3363"/>
        <w:shd w:val="clear" w:color="auto" w:fill="auto"/>
        <w:ind w:right="20"/>
      </w:pPr>
      <w:hyperlink r:id="rId7" w:history="1">
        <w:r w:rsidR="001C2537">
          <w:rPr>
            <w:rStyle w:val="Kpr"/>
            <w:lang w:val="en-US"/>
          </w:rPr>
          <w:t>www.bik.gov.tr</w:t>
        </w:r>
      </w:hyperlink>
      <w:r w:rsidR="001C2537">
        <w:rPr>
          <w:lang w:val="en-US"/>
        </w:rPr>
        <w:t xml:space="preserve"> </w:t>
      </w:r>
      <w:r w:rsidR="001C2537">
        <w:t>B: 7023</w:t>
      </w:r>
    </w:p>
    <w:p w:rsidR="00FD2FA9" w:rsidRDefault="001C2537">
      <w:pPr>
        <w:pStyle w:val="Gvdemetni30"/>
        <w:framePr w:wrap="none" w:vAnchor="page" w:hAnchor="page" w:x="7038" w:y="9347"/>
        <w:shd w:val="clear" w:color="auto" w:fill="000000"/>
        <w:spacing w:line="150" w:lineRule="exact"/>
      </w:pPr>
      <w:r>
        <w:rPr>
          <w:rStyle w:val="Gvdemetni31"/>
          <w:b/>
          <w:bCs/>
        </w:rPr>
        <w:t>Resmi ilanlar www.ilan.qov.tr’de.</w:t>
      </w:r>
    </w:p>
    <w:p w:rsidR="00FD2FA9" w:rsidRDefault="00FD2FA9">
      <w:pPr>
        <w:rPr>
          <w:sz w:val="2"/>
          <w:szCs w:val="2"/>
        </w:rPr>
      </w:pPr>
    </w:p>
    <w:sectPr w:rsidR="00FD2FA9" w:rsidSect="00FD2FA9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37" w:rsidRDefault="001C2537" w:rsidP="00FD2FA9">
      <w:r>
        <w:separator/>
      </w:r>
    </w:p>
  </w:endnote>
  <w:endnote w:type="continuationSeparator" w:id="0">
    <w:p w:rsidR="001C2537" w:rsidRDefault="001C2537" w:rsidP="00FD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37" w:rsidRDefault="001C2537"/>
  </w:footnote>
  <w:footnote w:type="continuationSeparator" w:id="0">
    <w:p w:rsidR="001C2537" w:rsidRDefault="001C25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5C6D"/>
    <w:multiLevelType w:val="multilevel"/>
    <w:tmpl w:val="99D61400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D2FA9"/>
    <w:rsid w:val="001C2537"/>
    <w:rsid w:val="005C3EDA"/>
    <w:rsid w:val="00FD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2F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D2FA9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FD2FA9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Balk11">
    <w:name w:val="Başlık #1"/>
    <w:basedOn w:val="Balk1"/>
    <w:rsid w:val="00FD2FA9"/>
    <w:rPr>
      <w:color w:val="FFFFFF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FD2FA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">
    <w:name w:val="Gövde metni_"/>
    <w:basedOn w:val="VarsaylanParagrafYazTipi"/>
    <w:link w:val="Gvdemetni0"/>
    <w:rsid w:val="00FD2F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GvdemetniKaln0ptbolukbraklyor">
    <w:name w:val="Gövde metni + Kalın;0 pt boşluk bırakılıyor"/>
    <w:basedOn w:val="Gvdemetni"/>
    <w:rsid w:val="00FD2FA9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FD2FA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31">
    <w:name w:val="Gövde metni (3)"/>
    <w:basedOn w:val="Gvdemetni3"/>
    <w:rsid w:val="00FD2FA9"/>
    <w:rPr>
      <w:color w:val="FFFFFF"/>
      <w:spacing w:val="0"/>
      <w:w w:val="100"/>
      <w:position w:val="0"/>
      <w:lang w:val="tr-TR"/>
    </w:rPr>
  </w:style>
  <w:style w:type="paragraph" w:customStyle="1" w:styleId="Balk10">
    <w:name w:val="Başlık #1"/>
    <w:basedOn w:val="Normal"/>
    <w:link w:val="Balk1"/>
    <w:rsid w:val="00FD2FA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3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FD2FA9"/>
    <w:pPr>
      <w:shd w:val="clear" w:color="auto" w:fill="FFFFFF"/>
      <w:spacing w:line="197" w:lineRule="exact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Gvdemetni0">
    <w:name w:val="Gövde metni"/>
    <w:basedOn w:val="Normal"/>
    <w:link w:val="Gvdemetni"/>
    <w:rsid w:val="00FD2FA9"/>
    <w:pPr>
      <w:shd w:val="clear" w:color="auto" w:fill="FFFFFF"/>
      <w:spacing w:line="197" w:lineRule="exact"/>
      <w:jc w:val="both"/>
    </w:pPr>
    <w:rPr>
      <w:rFonts w:ascii="Arial Narrow" w:eastAsia="Arial Narrow" w:hAnsi="Arial Narrow" w:cs="Arial Narrow"/>
      <w:spacing w:val="-2"/>
      <w:sz w:val="15"/>
      <w:szCs w:val="15"/>
    </w:rPr>
  </w:style>
  <w:style w:type="paragraph" w:customStyle="1" w:styleId="Gvdemetni30">
    <w:name w:val="Gövde metni (3)"/>
    <w:basedOn w:val="Normal"/>
    <w:link w:val="Gvdemetni3"/>
    <w:rsid w:val="00FD2FA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2013-02-08T07:38:00Z</dcterms:created>
  <dcterms:modified xsi:type="dcterms:W3CDTF">2013-02-08T07:38:00Z</dcterms:modified>
</cp:coreProperties>
</file>