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23" w:rsidRDefault="007749AC">
      <w:pPr>
        <w:pStyle w:val="Balk10"/>
        <w:keepNext/>
        <w:keepLines/>
        <w:shd w:val="clear" w:color="auto" w:fill="auto"/>
        <w:ind w:left="140"/>
      </w:pPr>
      <w:bookmarkStart w:id="0" w:name="bookmark0"/>
      <w:r>
        <w:rPr>
          <w:rStyle w:val="Balk1KkBykHarf"/>
        </w:rPr>
        <w:t>URLA İCRA MUDURLÜĞÜ</w:t>
      </w:r>
      <w:r w:rsidR="00F6716A">
        <w:rPr>
          <w:rStyle w:val="Balk1KkBykHarf"/>
        </w:rPr>
        <w:t>’NDEN TAŞINMAZ MAL ACIK ARTIRMA İLANI</w:t>
      </w:r>
      <w:bookmarkEnd w:id="0"/>
    </w:p>
    <w:p w:rsidR="00154523" w:rsidRDefault="00F6716A">
      <w:pPr>
        <w:pStyle w:val="Gvdemetni0"/>
        <w:shd w:val="clear" w:color="auto" w:fill="auto"/>
        <w:ind w:left="140"/>
      </w:pPr>
      <w:r>
        <w:t>DOSYA NO: 2011/1024 Talimat</w:t>
      </w:r>
    </w:p>
    <w:p w:rsidR="00154523" w:rsidRDefault="00F6716A">
      <w:pPr>
        <w:pStyle w:val="Gvdemetni0"/>
        <w:shd w:val="clear" w:color="auto" w:fill="auto"/>
        <w:ind w:left="140" w:right="300"/>
      </w:pPr>
      <w:r>
        <w:rPr>
          <w:rStyle w:val="GvdemetniKaln"/>
        </w:rPr>
        <w:t xml:space="preserve">TAPU KAYDI: </w:t>
      </w:r>
      <w:r>
        <w:t>İzmir İli Urla ilçesi Zeytinalanı Köyü Bozalan Mevkii Cilt/Sayfa No: 49/4812 Ada/Parsel: 4233, Yüzölçüm: 177,00 m2, ana taş. Nitelik: Bah</w:t>
      </w:r>
      <w:r w:rsidR="007749AC">
        <w:t>çeli dubleks ev. Taşınmazın nu</w:t>
      </w:r>
      <w:r>
        <w:t>marataj Bilgisi: Zeytinalanı Mahallesi 4236 Sok. No: 19 Hemşin Sitesi URLA’dır.</w:t>
      </w:r>
    </w:p>
    <w:p w:rsidR="00154523" w:rsidRDefault="00F6716A">
      <w:pPr>
        <w:pStyle w:val="Gvdemetni0"/>
        <w:shd w:val="clear" w:color="auto" w:fill="auto"/>
        <w:ind w:left="140" w:right="300"/>
      </w:pPr>
      <w:r>
        <w:rPr>
          <w:rStyle w:val="GvdemetniKaln"/>
        </w:rPr>
        <w:t xml:space="preserve">NİTELİKLERİ: </w:t>
      </w:r>
      <w:r>
        <w:t xml:space="preserve">Taşınmaz, Çeşme-izmir asfaltına 1 km. mesafede bulunduğu ve Belediye hizmetlerinden yararlandığı tespit edilmiştir. Binanın zemin katının 48 m2 alanlı olduğu, ve 1 adet salon, </w:t>
      </w:r>
      <w:r w:rsidR="007749AC">
        <w:t>1 adet mutfak ve 1 adet küçük W</w:t>
      </w:r>
      <w:r>
        <w:t xml:space="preserve">C'den oluştuğu tespit edilmiştir. Binanın 1. katının 52 m2 alanın bulunduğu </w:t>
      </w:r>
      <w:r w:rsidR="007749AC">
        <w:t>ve 3 adet oda ve 1 adet banyo-W</w:t>
      </w:r>
      <w:r>
        <w:t>C'den oluştuğu tespit edilmiştir. Binanın ayrıca çatı arasında 15 m2'lik oda bulunmaktadır. Binanın salonunda 1 adet şömine bulunmak</w:t>
      </w:r>
      <w:r>
        <w:softHyphen/>
        <w:t>tadır. Taşınmaz Belediye ve site hizmetlerinden faydalanmaktadır. Urla merkeze 9 Km. denize 1000 metre uzaklıktadır. Etrafında bahçeli dubleks</w:t>
      </w:r>
      <w:r w:rsidR="007749AC">
        <w:t xml:space="preserve"> </w:t>
      </w:r>
      <w:r>
        <w:t>villaların olduğu site içerisinde bulunmaktadır.</w:t>
      </w:r>
    </w:p>
    <w:p w:rsidR="00154523" w:rsidRDefault="00F6716A">
      <w:pPr>
        <w:pStyle w:val="Gvdemetni0"/>
        <w:shd w:val="clear" w:color="auto" w:fill="auto"/>
        <w:ind w:left="140" w:right="300"/>
      </w:pPr>
      <w:r>
        <w:rPr>
          <w:rStyle w:val="GvdemetniKaln"/>
        </w:rPr>
        <w:t xml:space="preserve">İMAR DURUMU: </w:t>
      </w:r>
      <w:r>
        <w:t>Urla Belediye Başkanlığı İmar ve Şehircilik Müdürlüğü 29/05/2012 tarih ve 5627 sayılı yazıları gereğince Taşınmaz 1/1000 ölçekli Zeytinalanı kıyı arkası Revizyon imar planına göre "Konut Alanı" olarak planlıdır. TAKS: 0.40 KAKS: 0.80, hmax: 6.50 m.</w:t>
      </w:r>
      <w:r w:rsidR="007749AC">
        <w:t>yi</w:t>
      </w:r>
      <w:r>
        <w:t xml:space="preserve"> geçmeye</w:t>
      </w:r>
      <w:r>
        <w:softHyphen/>
        <w:t>cek şekilde 2 katlı konut amaçlı inşaat izni vardır.</w:t>
      </w:r>
    </w:p>
    <w:p w:rsidR="00154523" w:rsidRDefault="00F6716A">
      <w:pPr>
        <w:pStyle w:val="Gvdemetni0"/>
        <w:shd w:val="clear" w:color="auto" w:fill="auto"/>
        <w:ind w:left="140"/>
      </w:pPr>
      <w:r>
        <w:rPr>
          <w:rStyle w:val="GvdemetniKaln"/>
        </w:rPr>
        <w:t xml:space="preserve">KIYMETİ: </w:t>
      </w:r>
      <w:r>
        <w:t>129.310,00 YTL</w:t>
      </w:r>
    </w:p>
    <w:p w:rsidR="00154523" w:rsidRDefault="00F6716A">
      <w:pPr>
        <w:pStyle w:val="Gvdemetni0"/>
        <w:shd w:val="clear" w:color="auto" w:fill="auto"/>
        <w:ind w:left="140"/>
      </w:pPr>
      <w:r>
        <w:rPr>
          <w:rStyle w:val="GvdemetniKaln"/>
        </w:rPr>
        <w:t xml:space="preserve">Birinci Satış günü: </w:t>
      </w:r>
      <w:r>
        <w:t>06.08.2012 - 15.00-15.10 Saatleri arasında</w:t>
      </w:r>
    </w:p>
    <w:p w:rsidR="00154523" w:rsidRDefault="00F6716A">
      <w:pPr>
        <w:pStyle w:val="Gvdemetni0"/>
        <w:shd w:val="clear" w:color="auto" w:fill="auto"/>
        <w:ind w:left="140"/>
      </w:pPr>
      <w:r>
        <w:rPr>
          <w:rStyle w:val="GvdemetniKaln"/>
        </w:rPr>
        <w:t xml:space="preserve">İkinci Satış günü: </w:t>
      </w:r>
      <w:r>
        <w:t>16.08.2012 - 15.00-15.10 Saatleri arasında</w:t>
      </w:r>
    </w:p>
    <w:p w:rsidR="00154523" w:rsidRDefault="00F6716A">
      <w:pPr>
        <w:pStyle w:val="Gvdemetni0"/>
        <w:shd w:val="clear" w:color="auto" w:fill="auto"/>
        <w:ind w:left="140" w:right="300"/>
      </w:pPr>
      <w:r>
        <w:t>Urla icra Müdürlüğü Adresinde Açık artırma suretiyle yapılacaktır. Bu artırmada tahmin edilen kıymetin % 60'ını ve rüçhanlı alacaklılar varsa alacakları mecmuunu ve satış masraflarını geçmek şartı ile ihale olunur. Böyle bir bedelle alıcı çıkmazsa en çok artıranın taahhüdü baki kalmak şartıyla Yukarıda yazılı yer ve saatler arasında ikinci artırmaya çıkarılacaktır. Bu artırmada da bu miktar elde edilememişse gayrimenkul en çok artıranın taahhüdü saklı kalmak üzere artır</w:t>
      </w:r>
      <w:r>
        <w:softHyphen/>
        <w:t>ma ilanında gösterilen müddet sonunda en çok artırana ihale edilecektir. Şu kadar ki, artırma be</w:t>
      </w:r>
      <w:r>
        <w:softHyphen/>
        <w:t>delinin malın tahmin edilen kıymetinin %40'ını bulması ve satış isteyenin alacağına rüçhanı olan alacakların toplamından fazla olması ve bundan başka, paraya çevirme ve paylaştırma mas</w:t>
      </w:r>
      <w:r>
        <w:softHyphen/>
        <w:t>raflarını geçmesi lazımdır. Böyle fazla bedelle alıcı çıkmazsa satış talebi düşecektir.</w:t>
      </w:r>
    </w:p>
    <w:p w:rsidR="00154523" w:rsidRDefault="00F6716A">
      <w:pPr>
        <w:pStyle w:val="Gvdemetni0"/>
        <w:numPr>
          <w:ilvl w:val="0"/>
          <w:numId w:val="1"/>
        </w:numPr>
        <w:shd w:val="clear" w:color="auto" w:fill="auto"/>
        <w:tabs>
          <w:tab w:val="left" w:pos="466"/>
        </w:tabs>
        <w:ind w:left="140" w:right="300"/>
      </w:pPr>
      <w:r>
        <w:t>-</w:t>
      </w:r>
      <w:r>
        <w:tab/>
        <w:t xml:space="preserve">Artırmaya iştirak edeceklerin, tahmin edilen kıymetin </w:t>
      </w:r>
      <w:r>
        <w:rPr>
          <w:rStyle w:val="Gvdemetnitalik"/>
        </w:rPr>
        <w:t>%</w:t>
      </w:r>
      <w:r>
        <w:t xml:space="preserve"> 20'si nispetinde nakit veya bu mik</w:t>
      </w:r>
      <w:r>
        <w:softHyphen/>
        <w:t>tar kadar bir bankanın teminat mektubunu vermeleri lazımdır. Satış peşin para iledir, alıcı iste</w:t>
      </w:r>
      <w:r>
        <w:softHyphen/>
        <w:t>diğinde 10 günü geçmemek üzere mehil verilebilir. Satıştan Mütevellit ihale damga resmi, % 18 KDV ile 1/2 tapu harç ve masrafları Alıcıya, 100,00 YTL için Yüzde 0,02 aşan kısım için Yüzde 0,01 Tellaliye resmi ve Birikmiş vergiler satış bedelinden ödenir.</w:t>
      </w:r>
    </w:p>
    <w:p w:rsidR="00154523" w:rsidRDefault="00F6716A">
      <w:pPr>
        <w:pStyle w:val="Gvdemetni0"/>
        <w:numPr>
          <w:ilvl w:val="0"/>
          <w:numId w:val="1"/>
        </w:numPr>
        <w:shd w:val="clear" w:color="auto" w:fill="auto"/>
        <w:tabs>
          <w:tab w:val="left" w:pos="495"/>
        </w:tabs>
        <w:ind w:left="140" w:right="300"/>
      </w:pPr>
      <w:r>
        <w:t>-</w:t>
      </w:r>
      <w:r>
        <w:tab/>
        <w:t>ipotek sahibi alacaklılarla diğer ilgililerin (*) bu gayrimenkul üzerindeki haklarını hususiyle faiz ve masrafa dair olan iddialarını dayanağı belgeler ile on beş gün içinde dairemize bildirmeleri lazımdır. Aksi taktirde hakları tapu sicili ile sabit olmadıkça paylaştırmadan hariç bırakılacak</w:t>
      </w:r>
      <w:r>
        <w:softHyphen/>
        <w:t>lardır.</w:t>
      </w:r>
    </w:p>
    <w:p w:rsidR="00154523" w:rsidRDefault="00F6716A">
      <w:pPr>
        <w:pStyle w:val="Gvdemetni0"/>
        <w:numPr>
          <w:ilvl w:val="0"/>
          <w:numId w:val="1"/>
        </w:numPr>
        <w:shd w:val="clear" w:color="auto" w:fill="auto"/>
        <w:tabs>
          <w:tab w:val="left" w:pos="486"/>
        </w:tabs>
        <w:ind w:left="140" w:right="300"/>
      </w:pPr>
      <w:r>
        <w:t>-</w:t>
      </w:r>
      <w:r>
        <w:tab/>
        <w:t>ihaleye katılıp daha sonra ihale bedelini yatırmamak suretiyle ihalenin feshine sebep olan tüm alıcılar ve kefilleri teklif ettikleri bedel ile son ihale bedeli arasındaki farktan ve diğer zarar</w:t>
      </w:r>
      <w:r>
        <w:softHyphen/>
        <w:t>lardan ve ayrıca temerrüt faizinden müteselsilen mesul olacaklardır, ihale farkı ve temerrüt faizi ayrıca hükme hacet kalmaksızın Dairemizce tahsil olunacak, bu fark, varsa öncelikle teminat be</w:t>
      </w:r>
      <w:r>
        <w:softHyphen/>
        <w:t>delinden alınacaktır.</w:t>
      </w:r>
    </w:p>
    <w:p w:rsidR="00154523" w:rsidRDefault="00F6716A">
      <w:pPr>
        <w:pStyle w:val="Gvdemetni0"/>
        <w:numPr>
          <w:ilvl w:val="0"/>
          <w:numId w:val="1"/>
        </w:numPr>
        <w:shd w:val="clear" w:color="auto" w:fill="auto"/>
        <w:tabs>
          <w:tab w:val="left" w:pos="466"/>
        </w:tabs>
        <w:ind w:left="140" w:right="300"/>
      </w:pPr>
      <w:r>
        <w:t>-</w:t>
      </w:r>
      <w:r>
        <w:tab/>
        <w:t>Şartname, ilan tarihinden itibaren herkesin görebilmesi için dairede açık olup masrafı ver</w:t>
      </w:r>
      <w:r>
        <w:softHyphen/>
        <w:t>ildiği taktirde isteyen alıcıya bir örneği gönderilebilir.</w:t>
      </w:r>
    </w:p>
    <w:p w:rsidR="00154523" w:rsidRDefault="00F6716A">
      <w:pPr>
        <w:pStyle w:val="Gvdemetni0"/>
        <w:numPr>
          <w:ilvl w:val="0"/>
          <w:numId w:val="1"/>
        </w:numPr>
        <w:shd w:val="clear" w:color="auto" w:fill="auto"/>
        <w:tabs>
          <w:tab w:val="left" w:pos="490"/>
        </w:tabs>
        <w:ind w:left="140" w:right="300"/>
      </w:pPr>
      <w:r>
        <w:t>-</w:t>
      </w:r>
      <w:r>
        <w:tab/>
        <w:t>Satışa iştirak edenlerin Şartnameyi görmüş ve münderecatını kabul etmiş sayılacakları, başkaca bilgi almak isteyenlerin yukarıda yazılı dosya numarasıyla Müdürlüğümüze başvur</w:t>
      </w:r>
      <w:r>
        <w:softHyphen/>
        <w:t>maları ilan olunur.</w:t>
      </w:r>
    </w:p>
    <w:p w:rsidR="00154523" w:rsidRDefault="00F6716A">
      <w:pPr>
        <w:pStyle w:val="Gvdemetni0"/>
        <w:shd w:val="clear" w:color="auto" w:fill="auto"/>
        <w:ind w:left="140"/>
      </w:pPr>
      <w:r>
        <w:t>(ic. İfl. K. 126)</w:t>
      </w:r>
    </w:p>
    <w:p w:rsidR="00154523" w:rsidRDefault="00F6716A">
      <w:pPr>
        <w:pStyle w:val="Gvdemetni0"/>
        <w:shd w:val="clear" w:color="auto" w:fill="auto"/>
        <w:ind w:left="140"/>
      </w:pPr>
      <w:r>
        <w:t>(*) ilgililer tabirine irtifak hakkı sahipleri de dahildir.</w:t>
      </w:r>
    </w:p>
    <w:p w:rsidR="00154523" w:rsidRDefault="00F6716A">
      <w:pPr>
        <w:pStyle w:val="Gvdemetni0"/>
        <w:shd w:val="clear" w:color="auto" w:fill="auto"/>
        <w:ind w:left="140"/>
      </w:pPr>
      <w:r>
        <w:t>Yönetmelik Örnek No: 27</w:t>
      </w:r>
    </w:p>
    <w:p w:rsidR="00154523" w:rsidRDefault="00F6716A">
      <w:pPr>
        <w:pStyle w:val="Gvdemetni0"/>
        <w:shd w:val="clear" w:color="auto" w:fill="auto"/>
        <w:ind w:left="140"/>
      </w:pPr>
      <w:r>
        <w:t>Adlarına tebligat yapılamayan ilgililere gazete ilanı tebligat yerine geçerlidir.</w:t>
      </w:r>
    </w:p>
    <w:p w:rsidR="00154523" w:rsidRDefault="00F6716A">
      <w:pPr>
        <w:pStyle w:val="Gvdemetni20"/>
        <w:shd w:val="clear" w:color="auto" w:fill="auto"/>
        <w:ind w:left="4140"/>
      </w:pPr>
      <w:r>
        <w:rPr>
          <w:lang w:val="tr-TR"/>
        </w:rPr>
        <w:t xml:space="preserve">(B; 39199-982) </w:t>
      </w:r>
      <w:r>
        <w:t>(</w:t>
      </w:r>
      <w:hyperlink r:id="rId7" w:history="1">
        <w:r>
          <w:rPr>
            <w:rStyle w:val="Kpr"/>
          </w:rPr>
          <w:t>www.bik.gov.tr</w:t>
        </w:r>
      </w:hyperlink>
      <w:r>
        <w:t>)</w:t>
      </w:r>
    </w:p>
    <w:p w:rsidR="00154523" w:rsidRDefault="00154523">
      <w:pPr>
        <w:pStyle w:val="Balk20"/>
        <w:keepNext/>
        <w:keepLines/>
        <w:shd w:val="clear" w:color="auto" w:fill="auto"/>
        <w:tabs>
          <w:tab w:val="left" w:leader="underscore" w:pos="2314"/>
          <w:tab w:val="left" w:leader="underscore" w:pos="6505"/>
        </w:tabs>
        <w:spacing w:line="130" w:lineRule="exact"/>
        <w:ind w:left="140"/>
      </w:pPr>
    </w:p>
    <w:sectPr w:rsidR="00154523" w:rsidSect="00154523">
      <w:type w:val="continuous"/>
      <w:pgSz w:w="11909" w:h="16838"/>
      <w:pgMar w:top="2609" w:right="2726" w:bottom="2081" w:left="261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BDA" w:rsidRDefault="00257BDA" w:rsidP="00154523">
      <w:r>
        <w:separator/>
      </w:r>
    </w:p>
  </w:endnote>
  <w:endnote w:type="continuationSeparator" w:id="1">
    <w:p w:rsidR="00257BDA" w:rsidRDefault="00257BDA" w:rsidP="001545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BDA" w:rsidRDefault="00257BDA"/>
  </w:footnote>
  <w:footnote w:type="continuationSeparator" w:id="1">
    <w:p w:rsidR="00257BDA" w:rsidRDefault="00257BD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86CBF"/>
    <w:multiLevelType w:val="multilevel"/>
    <w:tmpl w:val="4D5E9578"/>
    <w:lvl w:ilvl="0">
      <w:start w:val="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54523"/>
    <w:rsid w:val="00154523"/>
    <w:rsid w:val="00257BDA"/>
    <w:rsid w:val="007749AC"/>
    <w:rsid w:val="007D6C39"/>
    <w:rsid w:val="00B57344"/>
    <w:rsid w:val="00F671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452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54523"/>
    <w:rPr>
      <w:color w:val="000080"/>
      <w:u w:val="single"/>
    </w:rPr>
  </w:style>
  <w:style w:type="character" w:customStyle="1" w:styleId="Gvdemetni3Exact">
    <w:name w:val="Gövde metni (3) Exact"/>
    <w:basedOn w:val="VarsaylanParagrafYazTipi"/>
    <w:link w:val="Gvdemetni3"/>
    <w:rsid w:val="00154523"/>
    <w:rPr>
      <w:rFonts w:ascii="Impact" w:eastAsia="Impact" w:hAnsi="Impact" w:cs="Impact"/>
      <w:b w:val="0"/>
      <w:bCs w:val="0"/>
      <w:i w:val="0"/>
      <w:iCs w:val="0"/>
      <w:smallCaps w:val="0"/>
      <w:strike w:val="0"/>
      <w:sz w:val="9"/>
      <w:szCs w:val="9"/>
      <w:u w:val="none"/>
    </w:rPr>
  </w:style>
  <w:style w:type="character" w:customStyle="1" w:styleId="Gvdemetni3Arial55ptExact">
    <w:name w:val="Gövde metni (3) + Arial;5;5 pt Exact"/>
    <w:basedOn w:val="Gvdemetni3Exact"/>
    <w:rsid w:val="00154523"/>
    <w:rPr>
      <w:rFonts w:ascii="Arial" w:eastAsia="Arial" w:hAnsi="Arial" w:cs="Arial"/>
      <w:color w:val="000000"/>
      <w:spacing w:val="0"/>
      <w:w w:val="100"/>
      <w:position w:val="0"/>
      <w:sz w:val="11"/>
      <w:szCs w:val="11"/>
    </w:rPr>
  </w:style>
  <w:style w:type="character" w:customStyle="1" w:styleId="Gvdemetni4Exact">
    <w:name w:val="Gövde metni (4) Exact"/>
    <w:basedOn w:val="VarsaylanParagrafYazTipi"/>
    <w:link w:val="Gvdemetni4"/>
    <w:rsid w:val="00154523"/>
    <w:rPr>
      <w:rFonts w:ascii="Tahoma" w:eastAsia="Tahoma" w:hAnsi="Tahoma" w:cs="Tahoma"/>
      <w:b w:val="0"/>
      <w:bCs w:val="0"/>
      <w:i/>
      <w:iCs/>
      <w:smallCaps w:val="0"/>
      <w:strike w:val="0"/>
      <w:spacing w:val="-5"/>
      <w:sz w:val="12"/>
      <w:szCs w:val="12"/>
      <w:u w:val="none"/>
    </w:rPr>
  </w:style>
  <w:style w:type="character" w:customStyle="1" w:styleId="Gvdemetni5Exact">
    <w:name w:val="Gövde metni (5) Exact"/>
    <w:basedOn w:val="VarsaylanParagrafYazTipi"/>
    <w:link w:val="Gvdemetni5"/>
    <w:rsid w:val="00154523"/>
    <w:rPr>
      <w:rFonts w:ascii="Arial" w:eastAsia="Arial" w:hAnsi="Arial" w:cs="Arial"/>
      <w:b w:val="0"/>
      <w:bCs w:val="0"/>
      <w:i w:val="0"/>
      <w:iCs w:val="0"/>
      <w:smallCaps w:val="0"/>
      <w:strike w:val="0"/>
      <w:spacing w:val="-12"/>
      <w:sz w:val="15"/>
      <w:szCs w:val="15"/>
      <w:u w:val="none"/>
    </w:rPr>
  </w:style>
  <w:style w:type="character" w:customStyle="1" w:styleId="GvdemetniExact">
    <w:name w:val="Gövde metni Exact"/>
    <w:basedOn w:val="VarsaylanParagrafYazTipi"/>
    <w:rsid w:val="00154523"/>
    <w:rPr>
      <w:rFonts w:ascii="Arial" w:eastAsia="Arial" w:hAnsi="Arial" w:cs="Arial"/>
      <w:b w:val="0"/>
      <w:bCs w:val="0"/>
      <w:i w:val="0"/>
      <w:iCs w:val="0"/>
      <w:smallCaps w:val="0"/>
      <w:strike w:val="0"/>
      <w:spacing w:val="-3"/>
      <w:sz w:val="13"/>
      <w:szCs w:val="13"/>
      <w:u w:val="none"/>
    </w:rPr>
  </w:style>
  <w:style w:type="character" w:customStyle="1" w:styleId="Gvdemetni6Exact">
    <w:name w:val="Gövde metni (6) Exact"/>
    <w:basedOn w:val="VarsaylanParagrafYazTipi"/>
    <w:link w:val="Gvdemetni6"/>
    <w:rsid w:val="00154523"/>
    <w:rPr>
      <w:rFonts w:ascii="Impact" w:eastAsia="Impact" w:hAnsi="Impact" w:cs="Impact"/>
      <w:b w:val="0"/>
      <w:bCs w:val="0"/>
      <w:i w:val="0"/>
      <w:iCs w:val="0"/>
      <w:smallCaps w:val="0"/>
      <w:strike w:val="0"/>
      <w:spacing w:val="-6"/>
      <w:sz w:val="12"/>
      <w:szCs w:val="12"/>
      <w:u w:val="none"/>
    </w:rPr>
  </w:style>
  <w:style w:type="character" w:customStyle="1" w:styleId="Gvdemetni7Exact">
    <w:name w:val="Gövde metni (7) Exact"/>
    <w:basedOn w:val="VarsaylanParagrafYazTipi"/>
    <w:link w:val="Gvdemetni7"/>
    <w:rsid w:val="00154523"/>
    <w:rPr>
      <w:rFonts w:ascii="Constantia" w:eastAsia="Constantia" w:hAnsi="Constantia" w:cs="Constantia"/>
      <w:b w:val="0"/>
      <w:bCs w:val="0"/>
      <w:i w:val="0"/>
      <w:iCs w:val="0"/>
      <w:smallCaps w:val="0"/>
      <w:strike w:val="0"/>
      <w:sz w:val="15"/>
      <w:szCs w:val="15"/>
      <w:u w:val="none"/>
    </w:rPr>
  </w:style>
  <w:style w:type="character" w:customStyle="1" w:styleId="Gvdemetni8Exact">
    <w:name w:val="Gövde metni (8) Exact"/>
    <w:basedOn w:val="VarsaylanParagrafYazTipi"/>
    <w:link w:val="Gvdemetni8"/>
    <w:rsid w:val="00154523"/>
    <w:rPr>
      <w:rFonts w:ascii="Tahoma" w:eastAsia="Tahoma" w:hAnsi="Tahoma" w:cs="Tahoma"/>
      <w:b/>
      <w:bCs/>
      <w:i w:val="0"/>
      <w:iCs w:val="0"/>
      <w:smallCaps w:val="0"/>
      <w:strike w:val="0"/>
      <w:sz w:val="14"/>
      <w:szCs w:val="14"/>
      <w:u w:val="none"/>
    </w:rPr>
  </w:style>
  <w:style w:type="character" w:customStyle="1" w:styleId="Gvdemetni9Exact">
    <w:name w:val="Gövde metni (9) Exact"/>
    <w:basedOn w:val="VarsaylanParagrafYazTipi"/>
    <w:link w:val="Gvdemetni9"/>
    <w:rsid w:val="00154523"/>
    <w:rPr>
      <w:rFonts w:ascii="Impact" w:eastAsia="Impact" w:hAnsi="Impact" w:cs="Impact"/>
      <w:b w:val="0"/>
      <w:bCs w:val="0"/>
      <w:i/>
      <w:iCs/>
      <w:smallCaps w:val="0"/>
      <w:strike w:val="0"/>
      <w:sz w:val="12"/>
      <w:szCs w:val="12"/>
      <w:u w:val="none"/>
    </w:rPr>
  </w:style>
  <w:style w:type="character" w:customStyle="1" w:styleId="Balk1">
    <w:name w:val="Başlık #1_"/>
    <w:basedOn w:val="VarsaylanParagrafYazTipi"/>
    <w:link w:val="Balk10"/>
    <w:rsid w:val="00154523"/>
    <w:rPr>
      <w:rFonts w:ascii="Tahoma" w:eastAsia="Tahoma" w:hAnsi="Tahoma" w:cs="Tahoma"/>
      <w:b w:val="0"/>
      <w:bCs w:val="0"/>
      <w:i w:val="0"/>
      <w:iCs w:val="0"/>
      <w:smallCaps w:val="0"/>
      <w:strike w:val="0"/>
      <w:sz w:val="29"/>
      <w:szCs w:val="29"/>
      <w:u w:val="none"/>
    </w:rPr>
  </w:style>
  <w:style w:type="character" w:customStyle="1" w:styleId="Balk1KkBykHarf">
    <w:name w:val="Başlık #1 + Küçük Büyük Harf"/>
    <w:basedOn w:val="Balk1"/>
    <w:rsid w:val="00154523"/>
    <w:rPr>
      <w:smallCaps/>
      <w:color w:val="000000"/>
      <w:spacing w:val="0"/>
      <w:w w:val="100"/>
      <w:position w:val="0"/>
      <w:lang w:val="tr-TR"/>
    </w:rPr>
  </w:style>
  <w:style w:type="character" w:customStyle="1" w:styleId="Gvdemetni">
    <w:name w:val="Gövde metni_"/>
    <w:basedOn w:val="VarsaylanParagrafYazTipi"/>
    <w:link w:val="Gvdemetni0"/>
    <w:rsid w:val="00154523"/>
    <w:rPr>
      <w:rFonts w:ascii="Arial" w:eastAsia="Arial" w:hAnsi="Arial" w:cs="Arial"/>
      <w:b w:val="0"/>
      <w:bCs w:val="0"/>
      <w:i w:val="0"/>
      <w:iCs w:val="0"/>
      <w:smallCaps w:val="0"/>
      <w:strike w:val="0"/>
      <w:sz w:val="14"/>
      <w:szCs w:val="14"/>
      <w:u w:val="none"/>
    </w:rPr>
  </w:style>
  <w:style w:type="character" w:customStyle="1" w:styleId="GvdemetniKaln">
    <w:name w:val="Gövde metni + Kalın"/>
    <w:basedOn w:val="Gvdemetni"/>
    <w:rsid w:val="00154523"/>
    <w:rPr>
      <w:b/>
      <w:bCs/>
      <w:color w:val="000000"/>
      <w:spacing w:val="0"/>
      <w:w w:val="100"/>
      <w:position w:val="0"/>
      <w:lang w:val="tr-TR"/>
    </w:rPr>
  </w:style>
  <w:style w:type="character" w:customStyle="1" w:styleId="Gvdemetnitalik">
    <w:name w:val="Gövde metni + İtalik"/>
    <w:basedOn w:val="Gvdemetni"/>
    <w:rsid w:val="00154523"/>
    <w:rPr>
      <w:i/>
      <w:iCs/>
      <w:color w:val="000000"/>
      <w:spacing w:val="0"/>
      <w:w w:val="100"/>
      <w:position w:val="0"/>
    </w:rPr>
  </w:style>
  <w:style w:type="character" w:customStyle="1" w:styleId="Gvdemetni2">
    <w:name w:val="Gövde metni (2)_"/>
    <w:basedOn w:val="VarsaylanParagrafYazTipi"/>
    <w:link w:val="Gvdemetni20"/>
    <w:rsid w:val="00154523"/>
    <w:rPr>
      <w:rFonts w:ascii="Arial" w:eastAsia="Arial" w:hAnsi="Arial" w:cs="Arial"/>
      <w:b/>
      <w:bCs/>
      <w:i w:val="0"/>
      <w:iCs w:val="0"/>
      <w:smallCaps w:val="0"/>
      <w:strike w:val="0"/>
      <w:sz w:val="14"/>
      <w:szCs w:val="14"/>
      <w:u w:val="none"/>
      <w:lang w:val="en-US"/>
    </w:rPr>
  </w:style>
  <w:style w:type="character" w:customStyle="1" w:styleId="Balk2">
    <w:name w:val="Başlık #2_"/>
    <w:basedOn w:val="VarsaylanParagrafYazTipi"/>
    <w:link w:val="Balk20"/>
    <w:rsid w:val="00154523"/>
    <w:rPr>
      <w:rFonts w:ascii="Tahoma" w:eastAsia="Tahoma" w:hAnsi="Tahoma" w:cs="Tahoma"/>
      <w:b/>
      <w:bCs/>
      <w:i w:val="0"/>
      <w:iCs w:val="0"/>
      <w:smallCaps w:val="0"/>
      <w:strike w:val="0"/>
      <w:sz w:val="13"/>
      <w:szCs w:val="13"/>
      <w:u w:val="none"/>
    </w:rPr>
  </w:style>
  <w:style w:type="character" w:customStyle="1" w:styleId="Balk21">
    <w:name w:val="Başlık #2"/>
    <w:basedOn w:val="Balk2"/>
    <w:rsid w:val="00154523"/>
    <w:rPr>
      <w:color w:val="000000"/>
      <w:spacing w:val="0"/>
      <w:w w:val="100"/>
      <w:position w:val="0"/>
      <w:u w:val="single"/>
      <w:lang w:val="tr-TR"/>
    </w:rPr>
  </w:style>
  <w:style w:type="paragraph" w:customStyle="1" w:styleId="Gvdemetni3">
    <w:name w:val="Gövde metni (3)"/>
    <w:basedOn w:val="Normal"/>
    <w:link w:val="Gvdemetni3Exact"/>
    <w:rsid w:val="00154523"/>
    <w:pPr>
      <w:shd w:val="clear" w:color="auto" w:fill="FFFFFF"/>
      <w:spacing w:line="202" w:lineRule="exact"/>
    </w:pPr>
    <w:rPr>
      <w:rFonts w:ascii="Impact" w:eastAsia="Impact" w:hAnsi="Impact" w:cs="Impact"/>
      <w:sz w:val="9"/>
      <w:szCs w:val="9"/>
    </w:rPr>
  </w:style>
  <w:style w:type="paragraph" w:customStyle="1" w:styleId="Gvdemetni4">
    <w:name w:val="Gövde metni (4)"/>
    <w:basedOn w:val="Normal"/>
    <w:link w:val="Gvdemetni4Exact"/>
    <w:rsid w:val="00154523"/>
    <w:pPr>
      <w:shd w:val="clear" w:color="auto" w:fill="FFFFFF"/>
      <w:spacing w:line="202" w:lineRule="exact"/>
    </w:pPr>
    <w:rPr>
      <w:rFonts w:ascii="Tahoma" w:eastAsia="Tahoma" w:hAnsi="Tahoma" w:cs="Tahoma"/>
      <w:i/>
      <w:iCs/>
      <w:spacing w:val="-5"/>
      <w:sz w:val="12"/>
      <w:szCs w:val="12"/>
    </w:rPr>
  </w:style>
  <w:style w:type="paragraph" w:customStyle="1" w:styleId="Gvdemetni5">
    <w:name w:val="Gövde metni (5)"/>
    <w:basedOn w:val="Normal"/>
    <w:link w:val="Gvdemetni5Exact"/>
    <w:rsid w:val="00154523"/>
    <w:pPr>
      <w:shd w:val="clear" w:color="auto" w:fill="FFFFFF"/>
      <w:spacing w:after="540" w:line="202" w:lineRule="exact"/>
    </w:pPr>
    <w:rPr>
      <w:rFonts w:ascii="Arial" w:eastAsia="Arial" w:hAnsi="Arial" w:cs="Arial"/>
      <w:spacing w:val="-12"/>
      <w:sz w:val="15"/>
      <w:szCs w:val="15"/>
    </w:rPr>
  </w:style>
  <w:style w:type="paragraph" w:customStyle="1" w:styleId="Gvdemetni0">
    <w:name w:val="Gövde metni"/>
    <w:basedOn w:val="Normal"/>
    <w:link w:val="Gvdemetni"/>
    <w:rsid w:val="00154523"/>
    <w:pPr>
      <w:shd w:val="clear" w:color="auto" w:fill="FFFFFF"/>
      <w:spacing w:line="211" w:lineRule="exact"/>
      <w:jc w:val="both"/>
    </w:pPr>
    <w:rPr>
      <w:rFonts w:ascii="Arial" w:eastAsia="Arial" w:hAnsi="Arial" w:cs="Arial"/>
      <w:sz w:val="14"/>
      <w:szCs w:val="14"/>
    </w:rPr>
  </w:style>
  <w:style w:type="paragraph" w:customStyle="1" w:styleId="Gvdemetni6">
    <w:name w:val="Gövde metni (6)"/>
    <w:basedOn w:val="Normal"/>
    <w:link w:val="Gvdemetni6Exact"/>
    <w:rsid w:val="00154523"/>
    <w:pPr>
      <w:shd w:val="clear" w:color="auto" w:fill="FFFFFF"/>
      <w:spacing w:line="202" w:lineRule="exact"/>
    </w:pPr>
    <w:rPr>
      <w:rFonts w:ascii="Impact" w:eastAsia="Impact" w:hAnsi="Impact" w:cs="Impact"/>
      <w:spacing w:val="-6"/>
      <w:sz w:val="12"/>
      <w:szCs w:val="12"/>
    </w:rPr>
  </w:style>
  <w:style w:type="paragraph" w:customStyle="1" w:styleId="Gvdemetni7">
    <w:name w:val="Gövde metni (7)"/>
    <w:basedOn w:val="Normal"/>
    <w:link w:val="Gvdemetni7Exact"/>
    <w:rsid w:val="00154523"/>
    <w:pPr>
      <w:shd w:val="clear" w:color="auto" w:fill="FFFFFF"/>
      <w:spacing w:line="202" w:lineRule="exact"/>
    </w:pPr>
    <w:rPr>
      <w:rFonts w:ascii="Constantia" w:eastAsia="Constantia" w:hAnsi="Constantia" w:cs="Constantia"/>
      <w:sz w:val="15"/>
      <w:szCs w:val="15"/>
    </w:rPr>
  </w:style>
  <w:style w:type="paragraph" w:customStyle="1" w:styleId="Gvdemetni8">
    <w:name w:val="Gövde metni (8)"/>
    <w:basedOn w:val="Normal"/>
    <w:link w:val="Gvdemetni8Exact"/>
    <w:rsid w:val="00154523"/>
    <w:pPr>
      <w:shd w:val="clear" w:color="auto" w:fill="FFFFFF"/>
      <w:spacing w:line="202" w:lineRule="exact"/>
    </w:pPr>
    <w:rPr>
      <w:rFonts w:ascii="Tahoma" w:eastAsia="Tahoma" w:hAnsi="Tahoma" w:cs="Tahoma"/>
      <w:b/>
      <w:bCs/>
      <w:sz w:val="14"/>
      <w:szCs w:val="14"/>
    </w:rPr>
  </w:style>
  <w:style w:type="paragraph" w:customStyle="1" w:styleId="Gvdemetni9">
    <w:name w:val="Gövde metni (9)"/>
    <w:basedOn w:val="Normal"/>
    <w:link w:val="Gvdemetni9Exact"/>
    <w:rsid w:val="00154523"/>
    <w:pPr>
      <w:shd w:val="clear" w:color="auto" w:fill="FFFFFF"/>
      <w:spacing w:line="202" w:lineRule="exact"/>
    </w:pPr>
    <w:rPr>
      <w:rFonts w:ascii="Impact" w:eastAsia="Impact" w:hAnsi="Impact" w:cs="Impact"/>
      <w:i/>
      <w:iCs/>
      <w:sz w:val="12"/>
      <w:szCs w:val="12"/>
    </w:rPr>
  </w:style>
  <w:style w:type="paragraph" w:customStyle="1" w:styleId="Balk10">
    <w:name w:val="Başlık #1"/>
    <w:basedOn w:val="Normal"/>
    <w:link w:val="Balk1"/>
    <w:rsid w:val="00154523"/>
    <w:pPr>
      <w:shd w:val="clear" w:color="auto" w:fill="FFFFFF"/>
      <w:spacing w:line="274" w:lineRule="exact"/>
      <w:jc w:val="center"/>
      <w:outlineLvl w:val="0"/>
    </w:pPr>
    <w:rPr>
      <w:rFonts w:ascii="Tahoma" w:eastAsia="Tahoma" w:hAnsi="Tahoma" w:cs="Tahoma"/>
      <w:sz w:val="29"/>
      <w:szCs w:val="29"/>
    </w:rPr>
  </w:style>
  <w:style w:type="paragraph" w:customStyle="1" w:styleId="Gvdemetni20">
    <w:name w:val="Gövde metni (2)"/>
    <w:basedOn w:val="Normal"/>
    <w:link w:val="Gvdemetni2"/>
    <w:rsid w:val="00154523"/>
    <w:pPr>
      <w:shd w:val="clear" w:color="auto" w:fill="FFFFFF"/>
      <w:spacing w:line="211" w:lineRule="exact"/>
    </w:pPr>
    <w:rPr>
      <w:rFonts w:ascii="Arial" w:eastAsia="Arial" w:hAnsi="Arial" w:cs="Arial"/>
      <w:b/>
      <w:bCs/>
      <w:sz w:val="14"/>
      <w:szCs w:val="14"/>
      <w:lang w:val="en-US"/>
    </w:rPr>
  </w:style>
  <w:style w:type="paragraph" w:customStyle="1" w:styleId="Balk20">
    <w:name w:val="Başlık #2"/>
    <w:basedOn w:val="Normal"/>
    <w:link w:val="Balk2"/>
    <w:rsid w:val="00154523"/>
    <w:pPr>
      <w:shd w:val="clear" w:color="auto" w:fill="FFFFFF"/>
      <w:spacing w:line="0" w:lineRule="atLeast"/>
      <w:jc w:val="both"/>
      <w:outlineLvl w:val="1"/>
    </w:pPr>
    <w:rPr>
      <w:rFonts w:ascii="Tahoma" w:eastAsia="Tahoma" w:hAnsi="Tahoma" w:cs="Tahoma"/>
      <w:b/>
      <w:bCs/>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2012-06-21T08:01:00Z</dcterms:created>
  <dcterms:modified xsi:type="dcterms:W3CDTF">2012-06-21T09:21:00Z</dcterms:modified>
</cp:coreProperties>
</file>