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8C" w:rsidRDefault="00AC3E8D">
      <w:pPr>
        <w:pStyle w:val="Gvdemetni0"/>
        <w:framePr w:w="8290" w:h="1366" w:hRule="exact" w:wrap="none" w:vAnchor="page" w:hAnchor="page" w:x="1704" w:y="2530"/>
        <w:shd w:val="clear" w:color="auto" w:fill="auto"/>
        <w:tabs>
          <w:tab w:val="left" w:pos="1091"/>
        </w:tabs>
        <w:ind w:left="40"/>
      </w:pPr>
      <w:proofErr w:type="spellStart"/>
      <w:r>
        <w:rPr>
          <w:rStyle w:val="GvdemetniKaln0ptbolukbraklyor"/>
        </w:rPr>
        <w:t>dı</w:t>
      </w:r>
      <w:proofErr w:type="spellEnd"/>
      <w:r>
        <w:rPr>
          <w:rStyle w:val="GvdemetniKaln0ptbolukbraklyor"/>
        </w:rPr>
        <w:tab/>
      </w:r>
      <w:r>
        <w:t>: Kepez Belediye Başkanlığı</w:t>
      </w:r>
    </w:p>
    <w:p w:rsidR="0069398C" w:rsidRDefault="00AC3E8D">
      <w:pPr>
        <w:pStyle w:val="Gvdemetni0"/>
        <w:framePr w:w="8290" w:h="1366" w:hRule="exact" w:wrap="none" w:vAnchor="page" w:hAnchor="page" w:x="1704" w:y="2530"/>
        <w:shd w:val="clear" w:color="auto" w:fill="auto"/>
        <w:tabs>
          <w:tab w:val="left" w:pos="1091"/>
        </w:tabs>
        <w:ind w:left="40"/>
      </w:pPr>
      <w:proofErr w:type="spellStart"/>
      <w:r>
        <w:rPr>
          <w:rStyle w:val="GvdemetniKaln0ptbolukbraklyor"/>
        </w:rPr>
        <w:t>dresi</w:t>
      </w:r>
      <w:proofErr w:type="spellEnd"/>
      <w:r>
        <w:rPr>
          <w:rStyle w:val="GvdemetniKaln0ptbolukbraklyor"/>
        </w:rPr>
        <w:tab/>
      </w:r>
      <w:r>
        <w:t xml:space="preserve">: </w:t>
      </w:r>
      <w:proofErr w:type="spellStart"/>
      <w:r>
        <w:t>Teomanpaşa</w:t>
      </w:r>
      <w:proofErr w:type="spellEnd"/>
      <w:r>
        <w:t xml:space="preserve"> mah. Yeşilırmak cad. No: 4 Kepez / ANTALYA</w:t>
      </w:r>
    </w:p>
    <w:p w:rsidR="0069398C" w:rsidRDefault="00AC3E8D">
      <w:pPr>
        <w:pStyle w:val="Gvdemetni20"/>
        <w:framePr w:w="8290" w:h="1366" w:hRule="exact" w:wrap="none" w:vAnchor="page" w:hAnchor="page" w:x="1704" w:y="2530"/>
        <w:shd w:val="clear" w:color="auto" w:fill="auto"/>
        <w:tabs>
          <w:tab w:val="left" w:pos="1091"/>
        </w:tabs>
        <w:ind w:left="40"/>
      </w:pPr>
      <w:proofErr w:type="spellStart"/>
      <w:r>
        <w:t>elefon</w:t>
      </w:r>
      <w:proofErr w:type="spellEnd"/>
      <w:r>
        <w:t xml:space="preserve"> numarası</w:t>
      </w:r>
      <w:r>
        <w:tab/>
      </w:r>
      <w:r>
        <w:rPr>
          <w:rStyle w:val="Gvdemetni2KalnDeil0ptbolukbraklyor"/>
        </w:rPr>
        <w:t>: 310 58 58-311</w:t>
      </w:r>
    </w:p>
    <w:p w:rsidR="0069398C" w:rsidRDefault="00AC3E8D">
      <w:pPr>
        <w:pStyle w:val="Gvdemetni20"/>
        <w:framePr w:w="8290" w:h="1366" w:hRule="exact" w:wrap="none" w:vAnchor="page" w:hAnchor="page" w:x="1704" w:y="2530"/>
        <w:shd w:val="clear" w:color="auto" w:fill="auto"/>
        <w:tabs>
          <w:tab w:val="left" w:pos="1091"/>
        </w:tabs>
        <w:ind w:left="40"/>
      </w:pPr>
      <w:proofErr w:type="gramStart"/>
      <w:r>
        <w:t>aks</w:t>
      </w:r>
      <w:proofErr w:type="gramEnd"/>
      <w:r>
        <w:t xml:space="preserve"> numarası</w:t>
      </w:r>
      <w:r>
        <w:tab/>
      </w:r>
      <w:r>
        <w:rPr>
          <w:rStyle w:val="Gvdemetni2KalnDeil0ptbolukbraklyor"/>
        </w:rPr>
        <w:t>: 339 00 53</w:t>
      </w:r>
    </w:p>
    <w:p w:rsidR="0069398C" w:rsidRDefault="00AC3E8D">
      <w:pPr>
        <w:pStyle w:val="Gvdemetni20"/>
        <w:framePr w:w="8290" w:h="1366" w:hRule="exact" w:wrap="none" w:vAnchor="page" w:hAnchor="page" w:x="1704" w:y="2530"/>
        <w:shd w:val="clear" w:color="auto" w:fill="auto"/>
        <w:tabs>
          <w:tab w:val="left" w:pos="1091"/>
        </w:tabs>
        <w:ind w:left="40"/>
      </w:pPr>
      <w:r>
        <w:t>-mail</w:t>
      </w:r>
      <w:r>
        <w:tab/>
        <w:t xml:space="preserve">: </w:t>
      </w:r>
      <w:hyperlink r:id="rId7" w:history="1">
        <w:r>
          <w:rPr>
            <w:rStyle w:val="Kpr"/>
            <w:lang w:val="en-US"/>
          </w:rPr>
          <w:t>www.kepez-bld.gov.tr</w:t>
        </w:r>
      </w:hyperlink>
    </w:p>
    <w:p w:rsidR="0069398C" w:rsidRDefault="00AC3E8D">
      <w:pPr>
        <w:pStyle w:val="Gvdemetni0"/>
        <w:framePr w:w="8290" w:h="1366" w:hRule="exact" w:wrap="none" w:vAnchor="page" w:hAnchor="page" w:x="1704" w:y="2530"/>
        <w:shd w:val="clear" w:color="auto" w:fill="auto"/>
        <w:tabs>
          <w:tab w:val="left" w:pos="1091"/>
        </w:tabs>
        <w:ind w:left="40"/>
      </w:pPr>
      <w:proofErr w:type="spellStart"/>
      <w:r>
        <w:rPr>
          <w:rStyle w:val="GvdemetniKaln0ptbolukbraklyor"/>
        </w:rPr>
        <w:t>gili</w:t>
      </w:r>
      <w:proofErr w:type="spellEnd"/>
      <w:r>
        <w:rPr>
          <w:rStyle w:val="GvdemetniKaln0ptbolukbraklyor"/>
        </w:rPr>
        <w:t xml:space="preserve"> personel</w:t>
      </w:r>
      <w:r>
        <w:rPr>
          <w:rStyle w:val="GvdemetniKaln0ptbolukbraklyor"/>
        </w:rPr>
        <w:tab/>
      </w:r>
      <w:r>
        <w:t>: Selami C. YILMAZ</w:t>
      </w:r>
    </w:p>
    <w:p w:rsidR="0069398C" w:rsidRDefault="00AC3E8D">
      <w:pPr>
        <w:pStyle w:val="Gvdemetni20"/>
        <w:framePr w:w="8290" w:h="1366" w:hRule="exact" w:wrap="none" w:vAnchor="page" w:hAnchor="page" w:x="1704" w:y="2530"/>
        <w:shd w:val="clear" w:color="auto" w:fill="auto"/>
        <w:spacing w:line="130" w:lineRule="exact"/>
        <w:ind w:left="40"/>
      </w:pPr>
      <w:r>
        <w:t>- KEPEZ İLÇESİ SATIŞI YAPILACAK GAYRIMENKULLER</w:t>
      </w:r>
    </w:p>
    <w:p w:rsidR="0069398C" w:rsidRDefault="00AC3E8D">
      <w:pPr>
        <w:pStyle w:val="Tabloyazs0"/>
        <w:framePr w:wrap="none" w:vAnchor="page" w:hAnchor="page" w:x="4272" w:y="3920"/>
        <w:shd w:val="clear" w:color="auto" w:fill="auto"/>
        <w:spacing w:line="130" w:lineRule="exact"/>
      </w:pPr>
      <w:r>
        <w:t xml:space="preserve">İHALE TARİHİ: </w:t>
      </w:r>
      <w:proofErr w:type="gramStart"/>
      <w:r>
        <w:t>28/02/2013</w:t>
      </w:r>
      <w:proofErr w:type="gramEnd"/>
      <w:r>
        <w:t xml:space="preserve"> PERŞEMBE GÖNÜ</w:t>
      </w:r>
    </w:p>
    <w:tbl>
      <w:tblPr>
        <w:tblOverlap w:val="never"/>
        <w:tblW w:w="0" w:type="auto"/>
        <w:tblLayout w:type="fixed"/>
        <w:tblCellMar>
          <w:left w:w="10" w:type="dxa"/>
          <w:right w:w="10" w:type="dxa"/>
        </w:tblCellMar>
        <w:tblLook w:val="04A0"/>
      </w:tblPr>
      <w:tblGrid>
        <w:gridCol w:w="178"/>
        <w:gridCol w:w="773"/>
        <w:gridCol w:w="566"/>
        <w:gridCol w:w="696"/>
        <w:gridCol w:w="922"/>
        <w:gridCol w:w="619"/>
        <w:gridCol w:w="754"/>
        <w:gridCol w:w="1219"/>
        <w:gridCol w:w="1075"/>
        <w:gridCol w:w="1008"/>
        <w:gridCol w:w="682"/>
      </w:tblGrid>
      <w:tr w:rsidR="0069398C">
        <w:trPr>
          <w:trHeight w:hRule="exact" w:val="773"/>
        </w:trPr>
        <w:tc>
          <w:tcPr>
            <w:tcW w:w="178" w:type="dxa"/>
            <w:tcBorders>
              <w:top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40"/>
            </w:pPr>
            <w:r>
              <w:rPr>
                <w:rStyle w:val="GvdemetniKaln0ptbolukbraklyor0"/>
              </w:rPr>
              <w:t>A</w:t>
            </w:r>
          </w:p>
          <w:p w:rsidR="0069398C" w:rsidRDefault="00AC3E8D">
            <w:pPr>
              <w:pStyle w:val="Gvdemetni0"/>
              <w:framePr w:w="8491" w:h="10162" w:wrap="none" w:vAnchor="page" w:hAnchor="page" w:x="1709" w:y="4150"/>
              <w:shd w:val="clear" w:color="auto" w:fill="auto"/>
              <w:spacing w:line="130" w:lineRule="exact"/>
              <w:ind w:left="40"/>
            </w:pPr>
            <w:r>
              <w:rPr>
                <w:rStyle w:val="Gvdemetni1"/>
              </w:rPr>
              <w:t>&gt;</w:t>
            </w: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82" w:lineRule="exact"/>
              <w:jc w:val="center"/>
            </w:pPr>
            <w:r>
              <w:rPr>
                <w:rStyle w:val="GvdemetniKaln0ptbolukbraklyor0"/>
              </w:rPr>
              <w:t>ADA</w:t>
            </w:r>
          </w:p>
          <w:p w:rsidR="0069398C" w:rsidRDefault="00AC3E8D">
            <w:pPr>
              <w:pStyle w:val="Gvdemetni0"/>
              <w:framePr w:w="8491" w:h="10162" w:wrap="none" w:vAnchor="page" w:hAnchor="page" w:x="1709" w:y="4150"/>
              <w:shd w:val="clear" w:color="auto" w:fill="auto"/>
              <w:spacing w:line="182" w:lineRule="exact"/>
              <w:jc w:val="center"/>
            </w:pPr>
            <w:r>
              <w:rPr>
                <w:rStyle w:val="GvdemetniKaln0ptbolukbraklyor0"/>
              </w:rPr>
              <w:t>PARSEL</w:t>
            </w:r>
          </w:p>
          <w:p w:rsidR="0069398C" w:rsidRDefault="00AC3E8D">
            <w:pPr>
              <w:pStyle w:val="Gvdemetni0"/>
              <w:framePr w:w="8491" w:h="10162" w:wrap="none" w:vAnchor="page" w:hAnchor="page" w:x="1709" w:y="4150"/>
              <w:shd w:val="clear" w:color="auto" w:fill="auto"/>
              <w:spacing w:line="182" w:lineRule="exact"/>
              <w:jc w:val="center"/>
            </w:pPr>
            <w:r>
              <w:rPr>
                <w:rStyle w:val="GvdemetniKaln0ptbolukbraklyor0"/>
              </w:rPr>
              <w:t>NO</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Kaln0ptbolukbraklyor0"/>
              </w:rPr>
              <w:t>BLOK</w:t>
            </w:r>
          </w:p>
          <w:p w:rsidR="0069398C" w:rsidRDefault="00AC3E8D">
            <w:pPr>
              <w:pStyle w:val="Gvdemetni0"/>
              <w:framePr w:w="8491" w:h="10162" w:wrap="none" w:vAnchor="page" w:hAnchor="page" w:x="1709" w:y="4150"/>
              <w:shd w:val="clear" w:color="auto" w:fill="auto"/>
              <w:spacing w:line="130" w:lineRule="exact"/>
              <w:ind w:left="140"/>
            </w:pPr>
            <w:r>
              <w:rPr>
                <w:rStyle w:val="GvdemetniKaln0ptbolukbraklyor0"/>
              </w:rPr>
              <w:t>NO</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Kaln0ptbolukbraklyor0"/>
              </w:rPr>
              <w:t>KAT NO</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jc w:val="center"/>
            </w:pPr>
            <w:r>
              <w:rPr>
                <w:rStyle w:val="GvdemetniKaln0ptbolukbraklyor0"/>
              </w:rPr>
              <w:t>BAĞIMSIZ</w:t>
            </w:r>
          </w:p>
          <w:p w:rsidR="0069398C" w:rsidRDefault="00AC3E8D">
            <w:pPr>
              <w:pStyle w:val="Gvdemetni0"/>
              <w:framePr w:w="8491" w:h="10162" w:wrap="none" w:vAnchor="page" w:hAnchor="page" w:x="1709" w:y="4150"/>
              <w:shd w:val="clear" w:color="auto" w:fill="auto"/>
              <w:jc w:val="center"/>
            </w:pPr>
            <w:r>
              <w:rPr>
                <w:rStyle w:val="GvdemetniKaln0ptbolukbraklyor0"/>
              </w:rPr>
              <w:t>BOLÜM</w:t>
            </w:r>
          </w:p>
          <w:p w:rsidR="0069398C" w:rsidRDefault="00AC3E8D">
            <w:pPr>
              <w:pStyle w:val="Gvdemetni0"/>
              <w:framePr w:w="8491" w:h="10162" w:wrap="none" w:vAnchor="page" w:hAnchor="page" w:x="1709" w:y="4150"/>
              <w:shd w:val="clear" w:color="auto" w:fill="auto"/>
              <w:jc w:val="center"/>
            </w:pPr>
            <w:r>
              <w:rPr>
                <w:rStyle w:val="GvdemetniKaln0ptbolukbraklyor0"/>
              </w:rPr>
              <w:t>NO</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Kaln0ptbolukbraklyor0"/>
              </w:rPr>
              <w:t>ODA</w:t>
            </w:r>
          </w:p>
          <w:p w:rsidR="0069398C" w:rsidRDefault="00AC3E8D">
            <w:pPr>
              <w:pStyle w:val="Gvdemetni0"/>
              <w:framePr w:w="8491" w:h="10162" w:wrap="none" w:vAnchor="page" w:hAnchor="page" w:x="1709" w:y="4150"/>
              <w:shd w:val="clear" w:color="auto" w:fill="auto"/>
              <w:spacing w:line="130" w:lineRule="exact"/>
              <w:ind w:left="160"/>
            </w:pPr>
            <w:r>
              <w:rPr>
                <w:rStyle w:val="GvdemetniKaln0ptbolukbraklyor0"/>
              </w:rPr>
              <w:t>SAYISI</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Kaln0ptbolukbraklyor0"/>
              </w:rPr>
              <w:t>RUHSAT</w:t>
            </w:r>
          </w:p>
          <w:p w:rsidR="0069398C" w:rsidRDefault="00AC3E8D">
            <w:pPr>
              <w:pStyle w:val="Gvdemetni0"/>
              <w:framePr w:w="8491" w:h="10162" w:wrap="none" w:vAnchor="page" w:hAnchor="page" w:x="1709" w:y="4150"/>
              <w:shd w:val="clear" w:color="auto" w:fill="auto"/>
              <w:spacing w:line="130" w:lineRule="exact"/>
              <w:jc w:val="center"/>
            </w:pPr>
            <w:r>
              <w:rPr>
                <w:rStyle w:val="GvdemetniKaln0ptbolukbraklyor0"/>
              </w:rPr>
              <w:t>M</w:t>
            </w:r>
            <w:r>
              <w:rPr>
                <w:rStyle w:val="GvdemetniKaln0ptbolukbraklyor0"/>
                <w:vertAlign w:val="superscript"/>
              </w:rPr>
              <w:t>2</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jc w:val="both"/>
            </w:pPr>
            <w:r>
              <w:rPr>
                <w:rStyle w:val="GvdemetniKaln0ptbolukbraklyor0"/>
              </w:rPr>
              <w:t>BİNA CEPHESİ (</w:t>
            </w:r>
            <w:proofErr w:type="gramStart"/>
            <w:r>
              <w:rPr>
                <w:rStyle w:val="GvdemetniKaln0ptbolukbraklyor0"/>
              </w:rPr>
              <w:t>Kuzey,Güney</w:t>
            </w:r>
            <w:proofErr w:type="gramEnd"/>
            <w:r>
              <w:rPr>
                <w:rStyle w:val="GvdemetniKaln0ptbolukbraklyor0"/>
              </w:rPr>
              <w:t>, Batı, Doğu)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jc w:val="both"/>
            </w:pPr>
            <w:r>
              <w:rPr>
                <w:rStyle w:val="GvdemetniKaln0ptbolukbraklyor0"/>
              </w:rPr>
              <w:t>DAİRE MUHAMMEN BEDELİ (TL)</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jc w:val="both"/>
            </w:pPr>
            <w:r>
              <w:rPr>
                <w:rStyle w:val="GvdemetniKaln0ptbolukbraklyor0"/>
              </w:rPr>
              <w:t>GEÇİCİ TEMİNAT BEDELİ (TL) %3</w:t>
            </w:r>
          </w:p>
        </w:tc>
        <w:tc>
          <w:tcPr>
            <w:tcW w:w="68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Kaln0ptbolukbraklyor0"/>
              </w:rPr>
              <w:t>İHALE</w:t>
            </w:r>
          </w:p>
          <w:p w:rsidR="0069398C" w:rsidRDefault="00AC3E8D">
            <w:pPr>
              <w:pStyle w:val="Gvdemetni0"/>
              <w:framePr w:w="8491" w:h="10162" w:wrap="none" w:vAnchor="page" w:hAnchor="page" w:x="1709" w:y="4150"/>
              <w:shd w:val="clear" w:color="auto" w:fill="auto"/>
              <w:spacing w:line="130" w:lineRule="exact"/>
              <w:ind w:left="140"/>
            </w:pPr>
            <w:r>
              <w:rPr>
                <w:rStyle w:val="GvdemetniKaln0ptbolukbraklyor0"/>
              </w:rPr>
              <w:t>SAATİ</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3.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13</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73.500,00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2.205,00</w:t>
            </w:r>
          </w:p>
        </w:tc>
        <w:tc>
          <w:tcPr>
            <w:tcW w:w="68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10:00</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4.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18</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72.300,00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2.169,00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10:05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4.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19</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72.900.00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2.187.00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10:10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4.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20</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 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GÜNEY-DOĞU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2.265,00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10:15</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5.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22</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10:20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6.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26</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10:25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7.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30</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10.30</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7.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31</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75.800,00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2.274,00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10:35</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8.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76.500,00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2.295,00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10.40</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8.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35</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77.000,00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2.310,00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10.45</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11.KAT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45</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83.500,00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2.505,00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10:50</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11.KAT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47</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83.000,00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2.490,00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10:55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B1</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12.KAT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49</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85.500,00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2.565,00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11:00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4.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20</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GÜNEY-DOĞU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2.265,00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11:05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5.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23</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75.800,00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2.274,00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11:10</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5.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78.450,00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2.353,50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11:15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6.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26</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11:20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7.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30</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11:25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8.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76.500,00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2.295,00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11:30</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8.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 36</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78.450,00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2.353,50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11:35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9.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38</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78.500,00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2.355,00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11:40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B2</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10.KAT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42</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80.500,00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2.415,00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11:45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3.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14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70.850,00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2.125,50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11:50</w:t>
            </w:r>
            <w:proofErr w:type="gramEnd"/>
          </w:p>
        </w:tc>
      </w:tr>
      <w:tr w:rsidR="0069398C">
        <w:trPr>
          <w:trHeight w:hRule="exact" w:val="322"/>
        </w:trPr>
        <w:tc>
          <w:tcPr>
            <w:tcW w:w="8492" w:type="dxa"/>
            <w:gridSpan w:val="11"/>
            <w:tcBorders>
              <w:top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2740"/>
            </w:pPr>
            <w:r>
              <w:rPr>
                <w:rStyle w:val="GvdemetniKaln0ptbolukbraklyor0"/>
              </w:rPr>
              <w:t xml:space="preserve">İHALE TARİHİ: </w:t>
            </w:r>
            <w:proofErr w:type="gramStart"/>
            <w:r>
              <w:rPr>
                <w:rStyle w:val="GvdemetniKaln0ptbolukbraklyor0"/>
              </w:rPr>
              <w:t>05/03/2013</w:t>
            </w:r>
            <w:proofErr w:type="gramEnd"/>
            <w:r>
              <w:rPr>
                <w:rStyle w:val="GvdemetniKaln0ptbolukbraklyor0"/>
              </w:rPr>
              <w:t xml:space="preserve"> SALI GÜNÜ</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5.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23</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75.800,00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2.274,00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10:00</w:t>
            </w:r>
            <w:proofErr w:type="gramEnd"/>
          </w:p>
        </w:tc>
      </w:tr>
      <w:tr w:rsidR="0069398C">
        <w:trPr>
          <w:trHeight w:hRule="exact" w:val="226"/>
        </w:trPr>
        <w:tc>
          <w:tcPr>
            <w:tcW w:w="178" w:type="dxa"/>
            <w:tcBorders>
              <w:top w:val="single" w:sz="4" w:space="0" w:color="auto"/>
              <w:left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 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5.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GÜNEY-DOĞU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78.450,00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2.353,50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10:05</w:t>
            </w:r>
            <w:proofErr w:type="gramEnd"/>
          </w:p>
        </w:tc>
      </w:tr>
      <w:tr w:rsidR="0069398C">
        <w:trPr>
          <w:trHeight w:hRule="exact" w:val="226"/>
        </w:trPr>
        <w:tc>
          <w:tcPr>
            <w:tcW w:w="178" w:type="dxa"/>
            <w:tcBorders>
              <w:top w:val="single" w:sz="4" w:space="0" w:color="auto"/>
              <w:left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7.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30</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10:10</w:t>
            </w:r>
            <w:proofErr w:type="gramEnd"/>
          </w:p>
        </w:tc>
      </w:tr>
      <w:tr w:rsidR="0069398C">
        <w:trPr>
          <w:trHeight w:hRule="exact" w:val="226"/>
        </w:trPr>
        <w:tc>
          <w:tcPr>
            <w:tcW w:w="178" w:type="dxa"/>
            <w:tcBorders>
              <w:top w:val="single" w:sz="4" w:space="0" w:color="auto"/>
              <w:left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9.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37</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80.000,00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2.400,00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10:15</w:t>
            </w:r>
            <w:proofErr w:type="gramEnd"/>
          </w:p>
        </w:tc>
      </w:tr>
      <w:tr w:rsidR="0069398C">
        <w:trPr>
          <w:trHeight w:hRule="exact" w:val="221"/>
        </w:trPr>
        <w:tc>
          <w:tcPr>
            <w:tcW w:w="178" w:type="dxa"/>
            <w:tcBorders>
              <w:top w:val="single" w:sz="4" w:space="0" w:color="auto"/>
              <w:left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10.KAT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82.000,00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2.460,00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10:20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11.KAT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46</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82.500,00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2.475,00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10:25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11.KAT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48</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84.000,00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2.520,00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10.30</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13.KAT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54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70.500,00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2.115,00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10:35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B3</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13.KAT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55</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71.000,00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2.130,00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10.40</w:t>
            </w:r>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B4</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7</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67.100,00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2.013,00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10.45</w:t>
            </w:r>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B4</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7.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30</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10:50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B4</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8.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34</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76.500,00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2.295,00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10:55</w:t>
            </w:r>
            <w:proofErr w:type="gramEnd"/>
          </w:p>
        </w:tc>
      </w:tr>
      <w:tr w:rsidR="0069398C">
        <w:trPr>
          <w:trHeight w:hRule="exact" w:val="221"/>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B4</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8.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36</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78.450,00 '</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2.353,50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11:00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B4</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10.KAT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43</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81.000,00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2.430,00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11:05</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B5</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3.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13</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73.500,00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2.205,00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11:10</w:t>
            </w:r>
            <w:proofErr w:type="gramEnd"/>
          </w:p>
        </w:tc>
      </w:tr>
      <w:tr w:rsidR="0069398C">
        <w:trPr>
          <w:trHeight w:hRule="exact" w:val="226"/>
        </w:trPr>
        <w:tc>
          <w:tcPr>
            <w:tcW w:w="178" w:type="dxa"/>
            <w:tcBorders>
              <w:top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B5</w:t>
            </w:r>
          </w:p>
        </w:tc>
        <w:tc>
          <w:tcPr>
            <w:tcW w:w="696"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4. KAT</w:t>
            </w:r>
          </w:p>
        </w:tc>
        <w:tc>
          <w:tcPr>
            <w:tcW w:w="922"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19</w:t>
            </w:r>
          </w:p>
        </w:tc>
        <w:tc>
          <w:tcPr>
            <w:tcW w:w="6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72.900,00</w:t>
            </w:r>
          </w:p>
        </w:tc>
        <w:tc>
          <w:tcPr>
            <w:tcW w:w="1008" w:type="dxa"/>
            <w:tcBorders>
              <w:top w:val="single" w:sz="4" w:space="0" w:color="auto"/>
              <w:lef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2.187,00</w:t>
            </w:r>
          </w:p>
        </w:tc>
        <w:tc>
          <w:tcPr>
            <w:tcW w:w="68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11:15</w:t>
            </w:r>
            <w:proofErr w:type="gramEnd"/>
          </w:p>
        </w:tc>
      </w:tr>
      <w:tr w:rsidR="0069398C">
        <w:trPr>
          <w:trHeight w:hRule="exact" w:val="312"/>
        </w:trPr>
        <w:tc>
          <w:tcPr>
            <w:tcW w:w="178" w:type="dxa"/>
            <w:tcBorders>
              <w:top w:val="single" w:sz="4" w:space="0" w:color="auto"/>
              <w:bottom w:val="single" w:sz="4" w:space="0" w:color="auto"/>
            </w:tcBorders>
            <w:shd w:val="clear" w:color="auto" w:fill="FFFFFF"/>
          </w:tcPr>
          <w:p w:rsidR="0069398C" w:rsidRDefault="0069398C">
            <w:pPr>
              <w:framePr w:w="8491" w:h="10162" w:wrap="none" w:vAnchor="page" w:hAnchor="page" w:x="1709" w:y="4150"/>
              <w:rPr>
                <w:sz w:val="10"/>
                <w:szCs w:val="10"/>
              </w:rPr>
            </w:pPr>
          </w:p>
        </w:tc>
        <w:tc>
          <w:tcPr>
            <w:tcW w:w="773"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27721/2</w:t>
            </w:r>
          </w:p>
        </w:tc>
        <w:tc>
          <w:tcPr>
            <w:tcW w:w="566"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r>
              <w:rPr>
                <w:rStyle w:val="Gvdemetni1"/>
              </w:rPr>
              <w:t>B5</w:t>
            </w:r>
          </w:p>
        </w:tc>
        <w:tc>
          <w:tcPr>
            <w:tcW w:w="696"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00"/>
            </w:pPr>
            <w:r>
              <w:rPr>
                <w:rStyle w:val="Gvdemetni1"/>
              </w:rPr>
              <w:t>5. KAT</w:t>
            </w:r>
          </w:p>
        </w:tc>
        <w:tc>
          <w:tcPr>
            <w:tcW w:w="922"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right="180"/>
              <w:jc w:val="right"/>
            </w:pPr>
            <w:r>
              <w:rPr>
                <w:rStyle w:val="Gvdemetni1"/>
              </w:rPr>
              <w:t>22</w:t>
            </w:r>
          </w:p>
        </w:tc>
        <w:tc>
          <w:tcPr>
            <w:tcW w:w="619"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60"/>
            </w:pPr>
            <w:r>
              <w:rPr>
                <w:rStyle w:val="Gvdemetni1"/>
              </w:rPr>
              <w:t>2 + 1</w:t>
            </w:r>
          </w:p>
        </w:tc>
        <w:tc>
          <w:tcPr>
            <w:tcW w:w="754"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center"/>
            </w:pPr>
            <w:r>
              <w:rPr>
                <w:rStyle w:val="Gvdemetni1"/>
              </w:rPr>
              <w:t>78</w:t>
            </w:r>
          </w:p>
        </w:tc>
        <w:tc>
          <w:tcPr>
            <w:tcW w:w="1219"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KUZEY-BATI</w:t>
            </w:r>
          </w:p>
        </w:tc>
        <w:tc>
          <w:tcPr>
            <w:tcW w:w="1075"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75.250,00</w:t>
            </w:r>
          </w:p>
        </w:tc>
        <w:tc>
          <w:tcPr>
            <w:tcW w:w="1008"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jc w:val="both"/>
            </w:pPr>
            <w:r>
              <w:rPr>
                <w:rStyle w:val="Gvdemetni1"/>
              </w:rPr>
              <w:t>2.257,50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69398C" w:rsidRDefault="00AC3E8D">
            <w:pPr>
              <w:pStyle w:val="Gvdemetni0"/>
              <w:framePr w:w="8491" w:h="10162" w:wrap="none" w:vAnchor="page" w:hAnchor="page" w:x="1709" w:y="4150"/>
              <w:shd w:val="clear" w:color="auto" w:fill="auto"/>
              <w:spacing w:line="130" w:lineRule="exact"/>
              <w:ind w:left="140"/>
            </w:pPr>
            <w:proofErr w:type="gramStart"/>
            <w:r>
              <w:rPr>
                <w:rStyle w:val="Gvdemetni1"/>
              </w:rPr>
              <w:t>11:20</w:t>
            </w:r>
            <w:proofErr w:type="gramEnd"/>
          </w:p>
        </w:tc>
      </w:tr>
    </w:tbl>
    <w:p w:rsidR="0069398C" w:rsidRDefault="0069398C">
      <w:pPr>
        <w:rPr>
          <w:sz w:val="2"/>
          <w:szCs w:val="2"/>
        </w:rPr>
        <w:sectPr w:rsidR="0069398C">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09"/>
        <w:gridCol w:w="768"/>
        <w:gridCol w:w="566"/>
        <w:gridCol w:w="701"/>
        <w:gridCol w:w="917"/>
        <w:gridCol w:w="624"/>
        <w:gridCol w:w="754"/>
        <w:gridCol w:w="1219"/>
        <w:gridCol w:w="1075"/>
        <w:gridCol w:w="1042"/>
      </w:tblGrid>
      <w:tr w:rsidR="0069398C">
        <w:trPr>
          <w:trHeight w:hRule="exact" w:val="269"/>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Kaln0ptbolukbraklyor0"/>
              </w:rPr>
              <w:lastRenderedPageBreak/>
              <w:t>21</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7.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30</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75.250,00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2.257,50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Kaln0ptbolukbraklyor0"/>
              </w:rPr>
              <w:t>22</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8.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36</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78.450,00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2.353,50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Kaln0ptbolukbraklyor0"/>
              </w:rPr>
              <w:t>23</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9.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38</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78.500,00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2.355.00</w:t>
            </w:r>
          </w:p>
        </w:tc>
      </w:tr>
      <w:tr w:rsidR="0069398C">
        <w:trPr>
          <w:trHeight w:hRule="exact" w:val="216"/>
        </w:trPr>
        <w:tc>
          <w:tcPr>
            <w:tcW w:w="8175" w:type="dxa"/>
            <w:gridSpan w:val="10"/>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840"/>
            </w:pPr>
            <w:r>
              <w:rPr>
                <w:rStyle w:val="GvdemetniKaln0ptbolukbraklyor0"/>
              </w:rPr>
              <w:t xml:space="preserve">İHALE TARİHİ: </w:t>
            </w:r>
            <w:proofErr w:type="gramStart"/>
            <w:r>
              <w:rPr>
                <w:rStyle w:val="GvdemetniKaln0ptbolukbraklyor0"/>
              </w:rPr>
              <w:t>07/03/2013</w:t>
            </w:r>
            <w:proofErr w:type="gramEnd"/>
            <w:r>
              <w:rPr>
                <w:rStyle w:val="GvdemetniKaln0ptbolukbraklyor0"/>
              </w:rPr>
              <w:t xml:space="preserve"> PERŞEMBE GÜNÜ</w:t>
            </w:r>
          </w:p>
        </w:tc>
      </w:tr>
      <w:tr w:rsidR="0069398C">
        <w:trPr>
          <w:trHeight w:hRule="exact" w:val="21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1</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10.KAT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42</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80.500,00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2.415,00</w:t>
            </w:r>
          </w:p>
        </w:tc>
      </w:tr>
      <w:tr w:rsidR="0069398C">
        <w:trPr>
          <w:trHeight w:hRule="exact" w:val="22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2</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11.KAT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45</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83.500,00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2.505,00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3</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11.KAT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46</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82.500,00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2.475,00</w:t>
            </w:r>
          </w:p>
        </w:tc>
      </w:tr>
      <w:tr w:rsidR="0069398C">
        <w:trPr>
          <w:trHeight w:hRule="exact" w:val="21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4</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11.KAT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47</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83.000,00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2.490,00</w:t>
            </w:r>
          </w:p>
        </w:tc>
      </w:tr>
      <w:tr w:rsidR="0069398C">
        <w:trPr>
          <w:trHeight w:hRule="exact" w:val="22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5</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12.KAT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52</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86.000,00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2.580,00</w:t>
            </w:r>
          </w:p>
        </w:tc>
      </w:tr>
      <w:tr w:rsidR="0069398C">
        <w:trPr>
          <w:trHeight w:hRule="exact" w:val="21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6</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B5</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13.KAT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56</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72.600,00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2.178,00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7</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3.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13</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73.500,00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2.205,00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8</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4.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18</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72.300,00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2.169,00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Kaln0ptbolukbraklyor0"/>
              </w:rPr>
              <w:t>9</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4.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19</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72.900,00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2.187,00</w:t>
            </w:r>
          </w:p>
        </w:tc>
      </w:tr>
      <w:tr w:rsidR="0069398C">
        <w:trPr>
          <w:trHeight w:hRule="exact" w:val="22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10</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4.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20</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75.500,00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2.265,00</w:t>
            </w:r>
          </w:p>
        </w:tc>
      </w:tr>
      <w:tr w:rsidR="0069398C">
        <w:trPr>
          <w:trHeight w:hRule="exact" w:val="21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11</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5.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21</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77.900,00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2.337,00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12</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6.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26</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75.250,00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2.257,50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13</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9.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37</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79.500,00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2.385,00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14</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11.KAT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46</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82.500,00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2.475,00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15</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11.KAT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47</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83.000,00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2.490,00</w:t>
            </w:r>
          </w:p>
        </w:tc>
      </w:tr>
      <w:tr w:rsidR="0069398C">
        <w:trPr>
          <w:trHeight w:hRule="exact" w:val="21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16</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B6</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proofErr w:type="spellStart"/>
            <w:proofErr w:type="gramStart"/>
            <w:r>
              <w:rPr>
                <w:rStyle w:val="Gvdemetni1"/>
              </w:rPr>
              <w:t>ll</w:t>
            </w:r>
            <w:proofErr w:type="spellEnd"/>
            <w:r>
              <w:rPr>
                <w:rStyle w:val="Gvdemetni1"/>
              </w:rPr>
              <w:t>.</w:t>
            </w:r>
            <w:proofErr w:type="spellStart"/>
            <w:r>
              <w:rPr>
                <w:rStyle w:val="Gvdemetni1"/>
              </w:rPr>
              <w:t>tyVT</w:t>
            </w:r>
            <w:proofErr w:type="spellEnd"/>
            <w:proofErr w:type="gramEnd"/>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48</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84.000,00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2.520,00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17</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ZEMİN</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2</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65.000,00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1.950,00</w:t>
            </w:r>
          </w:p>
        </w:tc>
      </w:tr>
      <w:tr w:rsidR="0069398C">
        <w:trPr>
          <w:trHeight w:hRule="exact" w:val="22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18</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6</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66.500,00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1.995,00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19</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7.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30</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75.250,00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2.257,50</w:t>
            </w:r>
          </w:p>
        </w:tc>
      </w:tr>
      <w:tr w:rsidR="0069398C">
        <w:trPr>
          <w:trHeight w:hRule="exact" w:val="216"/>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20</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8.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33</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77.900,00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2.337,00</w:t>
            </w:r>
          </w:p>
        </w:tc>
      </w:tr>
      <w:tr w:rsidR="0069398C">
        <w:trPr>
          <w:trHeight w:hRule="exact" w:val="21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21</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9.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38</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78.500,00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2.355,00</w:t>
            </w:r>
          </w:p>
        </w:tc>
      </w:tr>
      <w:tr w:rsidR="0069398C">
        <w:trPr>
          <w:trHeight w:hRule="exact" w:val="221"/>
        </w:trPr>
        <w:tc>
          <w:tcPr>
            <w:tcW w:w="50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22</w:t>
            </w:r>
          </w:p>
        </w:tc>
        <w:tc>
          <w:tcPr>
            <w:tcW w:w="768"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9. KAT</w:t>
            </w:r>
          </w:p>
        </w:tc>
        <w:tc>
          <w:tcPr>
            <w:tcW w:w="917"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40</w:t>
            </w:r>
          </w:p>
        </w:tc>
        <w:tc>
          <w:tcPr>
            <w:tcW w:w="62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GÜNEY-DOGU</w:t>
            </w:r>
          </w:p>
        </w:tc>
        <w:tc>
          <w:tcPr>
            <w:tcW w:w="1075" w:type="dxa"/>
            <w:tcBorders>
              <w:top w:val="single" w:sz="4" w:space="0" w:color="auto"/>
              <w:lef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80.000,00</w:t>
            </w:r>
          </w:p>
        </w:tc>
        <w:tc>
          <w:tcPr>
            <w:tcW w:w="1042" w:type="dxa"/>
            <w:tcBorders>
              <w:top w:val="single" w:sz="4" w:space="0" w:color="auto"/>
              <w:left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2.400,00</w:t>
            </w:r>
          </w:p>
        </w:tc>
      </w:tr>
      <w:tr w:rsidR="0069398C">
        <w:trPr>
          <w:trHeight w:hRule="exact" w:val="230"/>
        </w:trPr>
        <w:tc>
          <w:tcPr>
            <w:tcW w:w="509"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Kaln0ptbolukbraklyor0"/>
              </w:rPr>
              <w:t>23</w:t>
            </w:r>
          </w:p>
        </w:tc>
        <w:tc>
          <w:tcPr>
            <w:tcW w:w="768"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00"/>
            </w:pPr>
            <w:r>
              <w:rPr>
                <w:rStyle w:val="Gvdemetni1"/>
              </w:rPr>
              <w:t>27721/2</w:t>
            </w:r>
          </w:p>
        </w:tc>
        <w:tc>
          <w:tcPr>
            <w:tcW w:w="566"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B7</w:t>
            </w:r>
          </w:p>
        </w:tc>
        <w:tc>
          <w:tcPr>
            <w:tcW w:w="701"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40"/>
            </w:pPr>
            <w:r>
              <w:rPr>
                <w:rStyle w:val="Gvdemetni1"/>
              </w:rPr>
              <w:t>10.KAT</w:t>
            </w:r>
          </w:p>
        </w:tc>
        <w:tc>
          <w:tcPr>
            <w:tcW w:w="917"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right="180"/>
              <w:jc w:val="right"/>
            </w:pPr>
            <w:r>
              <w:rPr>
                <w:rStyle w:val="Gvdemetni1"/>
              </w:rPr>
              <w:t>42</w:t>
            </w:r>
          </w:p>
        </w:tc>
        <w:tc>
          <w:tcPr>
            <w:tcW w:w="624"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60"/>
            </w:pPr>
            <w:r>
              <w:rPr>
                <w:rStyle w:val="Gvdemetni1"/>
              </w:rPr>
              <w:t>2 + 1</w:t>
            </w:r>
          </w:p>
        </w:tc>
        <w:tc>
          <w:tcPr>
            <w:tcW w:w="754"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jc w:val="center"/>
            </w:pPr>
            <w:r>
              <w:rPr>
                <w:rStyle w:val="Gvdemetni1"/>
              </w:rPr>
              <w:t>78</w:t>
            </w:r>
          </w:p>
        </w:tc>
        <w:tc>
          <w:tcPr>
            <w:tcW w:w="1219"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KUZEY-BATI</w:t>
            </w:r>
          </w:p>
        </w:tc>
        <w:tc>
          <w:tcPr>
            <w:tcW w:w="1075" w:type="dxa"/>
            <w:tcBorders>
              <w:top w:val="single" w:sz="4" w:space="0" w:color="auto"/>
              <w:left w:val="single" w:sz="4" w:space="0" w:color="auto"/>
              <w:bottom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180"/>
            </w:pPr>
            <w:r>
              <w:rPr>
                <w:rStyle w:val="Gvdemetni1"/>
              </w:rPr>
              <w:t>80.500,00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9398C" w:rsidRDefault="00AC3E8D">
            <w:pPr>
              <w:pStyle w:val="Gvdemetni0"/>
              <w:framePr w:w="8174" w:h="5894" w:wrap="none" w:vAnchor="page" w:hAnchor="page" w:x="1881" w:y="2528"/>
              <w:shd w:val="clear" w:color="auto" w:fill="auto"/>
              <w:spacing w:line="130" w:lineRule="exact"/>
              <w:ind w:left="200"/>
            </w:pPr>
            <w:r>
              <w:rPr>
                <w:rStyle w:val="Gvdemetni1"/>
              </w:rPr>
              <w:t>2.415,00</w:t>
            </w:r>
          </w:p>
        </w:tc>
      </w:tr>
    </w:tbl>
    <w:p w:rsidR="0069398C" w:rsidRDefault="00AC3E8D">
      <w:pPr>
        <w:pStyle w:val="Gvdemetni0"/>
        <w:framePr w:w="8208" w:h="5798" w:hRule="exact" w:wrap="none" w:vAnchor="page" w:hAnchor="page" w:x="1848" w:y="8534"/>
        <w:shd w:val="clear" w:color="auto" w:fill="auto"/>
        <w:spacing w:line="173" w:lineRule="exact"/>
        <w:ind w:left="120" w:right="20"/>
        <w:jc w:val="both"/>
      </w:pPr>
      <w:r>
        <w:t xml:space="preserve">Yukarıda tapu kaydı, niteliği, diğer özellikleri, muhammen satış bedelleri ve geçici teminat miktarları belirtilen Kepez </w:t>
      </w:r>
      <w:proofErr w:type="spellStart"/>
      <w:r>
        <w:t>Belediyes</w:t>
      </w:r>
      <w:proofErr w:type="spellEnd"/>
      <w:r>
        <w:t xml:space="preserve"> adet daire, 5393 sayılı Belediye Kanunun 69. maddesi gereğince, Belediye Meclisinin </w:t>
      </w:r>
      <w:proofErr w:type="gramStart"/>
      <w:r>
        <w:t>05/12/2011</w:t>
      </w:r>
      <w:proofErr w:type="gramEnd"/>
      <w:r>
        <w:t xml:space="preserve"> tarih ve 167 sayılı kararı; yetkiye istinaden Belediye Encümenince (İhale Komisyonu) yukarıda belirtilen 28/02/2013, 05/03/2013, 07/03/2013 </w:t>
      </w:r>
      <w:proofErr w:type="spellStart"/>
      <w:r>
        <w:t>tarihlerir</w:t>
      </w:r>
      <w:proofErr w:type="spellEnd"/>
      <w:r>
        <w:t xml:space="preserve"> belirtilen saatlerde 2886 sayılı devlet ihale kanunun 45. maddesine göre </w:t>
      </w:r>
      <w:r>
        <w:rPr>
          <w:rStyle w:val="GvdemetniKaln0ptbolukbraklyor"/>
        </w:rPr>
        <w:t xml:space="preserve">HER DAİRE BAĞIMSIZ İHALE </w:t>
      </w:r>
      <w:r>
        <w:t xml:space="preserve">olarak </w:t>
      </w:r>
      <w:r>
        <w:rPr>
          <w:rStyle w:val="GvdemetniKaln0ptbolukbraklyor"/>
        </w:rPr>
        <w:t xml:space="preserve">açık teklif usul </w:t>
      </w:r>
      <w:r>
        <w:t>ile satılacaktır.</w:t>
      </w:r>
    </w:p>
    <w:p w:rsidR="0069398C" w:rsidRDefault="00AC3E8D">
      <w:pPr>
        <w:pStyle w:val="Gvdemetni0"/>
        <w:framePr w:w="8208" w:h="5798" w:hRule="exact" w:wrap="none" w:vAnchor="page" w:hAnchor="page" w:x="1848" w:y="8534"/>
        <w:shd w:val="clear" w:color="auto" w:fill="auto"/>
        <w:spacing w:line="173" w:lineRule="exact"/>
        <w:ind w:left="120" w:right="20"/>
        <w:jc w:val="both"/>
      </w:pPr>
      <w:proofErr w:type="gramStart"/>
      <w:r>
        <w:t>istekliler</w:t>
      </w:r>
      <w:proofErr w:type="gramEnd"/>
      <w:r>
        <w:t xml:space="preserve">, ihaleye ilişkin bilgileri Kepez Belediyesi Emlak ve istimlâk Müdürlüğünden görebilir ve Taşınmaz mal satış şartnamesini 100,C TL.) ücret karşılığında satın alabilirler, Ayrıca </w:t>
      </w:r>
      <w:hyperlink r:id="rId8" w:history="1">
        <w:r>
          <w:rPr>
            <w:rStyle w:val="Kpr"/>
            <w:lang w:val="en-US"/>
          </w:rPr>
          <w:t>www.kepez-bld.gov.tr</w:t>
        </w:r>
      </w:hyperlink>
      <w:r>
        <w:rPr>
          <w:rStyle w:val="GvdemetniKaln0ptbolukbraklyor"/>
          <w:lang w:val="en-US"/>
        </w:rPr>
        <w:t xml:space="preserve"> </w:t>
      </w:r>
      <w:r>
        <w:t>adresinden taşınmaz mal satış şartnamesine ulaşabilirler.</w:t>
      </w:r>
    </w:p>
    <w:p w:rsidR="0069398C" w:rsidRDefault="00AC3E8D">
      <w:pPr>
        <w:pStyle w:val="Balk10"/>
        <w:framePr w:w="8208" w:h="5798" w:hRule="exact" w:wrap="none" w:vAnchor="page" w:hAnchor="page" w:x="1848" w:y="8534"/>
        <w:numPr>
          <w:ilvl w:val="0"/>
          <w:numId w:val="1"/>
        </w:numPr>
        <w:shd w:val="clear" w:color="auto" w:fill="auto"/>
        <w:tabs>
          <w:tab w:val="left" w:pos="360"/>
        </w:tabs>
        <w:ind w:left="120"/>
      </w:pPr>
      <w:bookmarkStart w:id="0" w:name="bookmark0"/>
      <w:r>
        <w:t>İHALEYE KATILABİLME ŞARTLARI</w:t>
      </w:r>
      <w:bookmarkEnd w:id="0"/>
    </w:p>
    <w:p w:rsidR="0069398C" w:rsidRDefault="00AC3E8D">
      <w:pPr>
        <w:pStyle w:val="Gvdemetni0"/>
        <w:framePr w:w="8208" w:h="5798" w:hRule="exact" w:wrap="none" w:vAnchor="page" w:hAnchor="page" w:x="1848" w:y="8534"/>
        <w:numPr>
          <w:ilvl w:val="0"/>
          <w:numId w:val="2"/>
        </w:numPr>
        <w:shd w:val="clear" w:color="auto" w:fill="auto"/>
        <w:tabs>
          <w:tab w:val="left" w:pos="346"/>
        </w:tabs>
        <w:spacing w:line="173" w:lineRule="exact"/>
        <w:ind w:left="120"/>
        <w:jc w:val="both"/>
      </w:pPr>
      <w:r>
        <w:t xml:space="preserve">Taşınmaz Mal Satış Şartnamesi,(Şartnamenin her sayfası ayrı </w:t>
      </w:r>
      <w:proofErr w:type="spellStart"/>
      <w:r>
        <w:t>ayrı</w:t>
      </w:r>
      <w:proofErr w:type="spellEnd"/>
      <w:r>
        <w:t xml:space="preserve"> ihaleye iştirak eden tarafından imzalanmak zorundadır.)</w:t>
      </w:r>
    </w:p>
    <w:p w:rsidR="0069398C" w:rsidRDefault="00AC3E8D">
      <w:pPr>
        <w:pStyle w:val="Gvdemetni0"/>
        <w:framePr w:w="8208" w:h="5798" w:hRule="exact" w:wrap="none" w:vAnchor="page" w:hAnchor="page" w:x="1848" w:y="8534"/>
        <w:numPr>
          <w:ilvl w:val="0"/>
          <w:numId w:val="2"/>
        </w:numPr>
        <w:shd w:val="clear" w:color="auto" w:fill="auto"/>
        <w:tabs>
          <w:tab w:val="left" w:pos="346"/>
        </w:tabs>
        <w:spacing w:line="173" w:lineRule="exact"/>
        <w:ind w:left="120"/>
        <w:jc w:val="both"/>
      </w:pPr>
      <w:r>
        <w:t>Geçici Teminat alındı makbuzu,</w:t>
      </w:r>
    </w:p>
    <w:p w:rsidR="0069398C" w:rsidRDefault="00AC3E8D">
      <w:pPr>
        <w:pStyle w:val="Gvdemetni0"/>
        <w:framePr w:w="8208" w:h="5798" w:hRule="exact" w:wrap="none" w:vAnchor="page" w:hAnchor="page" w:x="1848" w:y="8534"/>
        <w:numPr>
          <w:ilvl w:val="0"/>
          <w:numId w:val="2"/>
        </w:numPr>
        <w:shd w:val="clear" w:color="auto" w:fill="auto"/>
        <w:tabs>
          <w:tab w:val="left" w:pos="355"/>
        </w:tabs>
        <w:spacing w:line="173" w:lineRule="exact"/>
        <w:ind w:left="120"/>
        <w:jc w:val="both"/>
      </w:pPr>
      <w:r>
        <w:t>Nüfus cüzdanı sureti (fotokopisi) (Gerçek kişiler için)</w:t>
      </w:r>
    </w:p>
    <w:p w:rsidR="0069398C" w:rsidRDefault="00AC3E8D">
      <w:pPr>
        <w:pStyle w:val="Gvdemetni0"/>
        <w:framePr w:w="8208" w:h="5798" w:hRule="exact" w:wrap="none" w:vAnchor="page" w:hAnchor="page" w:x="1848" w:y="8534"/>
        <w:numPr>
          <w:ilvl w:val="0"/>
          <w:numId w:val="2"/>
        </w:numPr>
        <w:shd w:val="clear" w:color="auto" w:fill="auto"/>
        <w:tabs>
          <w:tab w:val="left" w:pos="360"/>
        </w:tabs>
        <w:spacing w:line="173" w:lineRule="exact"/>
        <w:ind w:left="120"/>
        <w:jc w:val="both"/>
      </w:pPr>
      <w:r>
        <w:t xml:space="preserve">Muhtarlıktan ihalenin yapılmış olduğu yıl içerisinde alınmış </w:t>
      </w:r>
      <w:proofErr w:type="gramStart"/>
      <w:r>
        <w:t>ikametgah</w:t>
      </w:r>
      <w:proofErr w:type="gramEnd"/>
      <w:r>
        <w:t xml:space="preserve"> Belgesi(Gerçek kişiler için)</w:t>
      </w:r>
    </w:p>
    <w:p w:rsidR="0069398C" w:rsidRDefault="00AC3E8D">
      <w:pPr>
        <w:pStyle w:val="Gvdemetni0"/>
        <w:framePr w:w="8208" w:h="5798" w:hRule="exact" w:wrap="none" w:vAnchor="page" w:hAnchor="page" w:x="1848" w:y="8534"/>
        <w:numPr>
          <w:ilvl w:val="0"/>
          <w:numId w:val="2"/>
        </w:numPr>
        <w:shd w:val="clear" w:color="auto" w:fill="auto"/>
        <w:tabs>
          <w:tab w:val="left" w:pos="346"/>
        </w:tabs>
        <w:spacing w:line="173" w:lineRule="exact"/>
        <w:ind w:left="120"/>
        <w:jc w:val="both"/>
      </w:pPr>
      <w:r>
        <w:t>Türkiye'de tebligat adresi için adres göstermesi</w:t>
      </w:r>
    </w:p>
    <w:p w:rsidR="0069398C" w:rsidRDefault="00AC3E8D">
      <w:pPr>
        <w:pStyle w:val="Gvdemetni0"/>
        <w:framePr w:w="8208" w:h="5798" w:hRule="exact" w:wrap="none" w:vAnchor="page" w:hAnchor="page" w:x="1848" w:y="8534"/>
        <w:numPr>
          <w:ilvl w:val="0"/>
          <w:numId w:val="2"/>
        </w:numPr>
        <w:shd w:val="clear" w:color="auto" w:fill="auto"/>
        <w:tabs>
          <w:tab w:val="left" w:pos="365"/>
        </w:tabs>
        <w:spacing w:line="173" w:lineRule="exact"/>
        <w:ind w:left="120"/>
        <w:jc w:val="both"/>
      </w:pPr>
      <w:proofErr w:type="gramStart"/>
      <w:r>
        <w:t>istekli</w:t>
      </w:r>
      <w:proofErr w:type="gramEnd"/>
      <w:r>
        <w:t xml:space="preserve"> adına vekaleten iştirak ediliyorsa, isteklinin adına teklif vermeye yetkili olduğuna dair noter tasdikli vekaletname ve imza </w:t>
      </w:r>
      <w:proofErr w:type="spellStart"/>
      <w:r>
        <w:t>öı</w:t>
      </w:r>
      <w:proofErr w:type="spellEnd"/>
    </w:p>
    <w:p w:rsidR="0069398C" w:rsidRDefault="00AC3E8D">
      <w:pPr>
        <w:pStyle w:val="Gvdemetni0"/>
        <w:framePr w:w="8208" w:h="5798" w:hRule="exact" w:wrap="none" w:vAnchor="page" w:hAnchor="page" w:x="1848" w:y="8534"/>
        <w:numPr>
          <w:ilvl w:val="0"/>
          <w:numId w:val="2"/>
        </w:numPr>
        <w:shd w:val="clear" w:color="auto" w:fill="auto"/>
        <w:tabs>
          <w:tab w:val="left" w:pos="350"/>
        </w:tabs>
        <w:spacing w:line="173" w:lineRule="exact"/>
        <w:ind w:left="120" w:right="20"/>
        <w:jc w:val="both"/>
      </w:pPr>
      <w:r>
        <w:t>Tüzel kişi olması halinde, Mevzuatı gereği tüzel kişiliğin siciline kayıtlı bulunduğu Ticaret ve /veya Sanayi veya Esnaf Odasından ve bir makamdan ihalenin yapılmış olduğu yıl içerisinde alınmış tüzel kişiliğin siciline kayıtlı olduğuna dair belge (Tescil Belgesi) ve Kay Vergi Dairesi ve numarası,</w:t>
      </w:r>
    </w:p>
    <w:p w:rsidR="0069398C" w:rsidRDefault="00AC3E8D">
      <w:pPr>
        <w:pStyle w:val="Gvdemetni0"/>
        <w:framePr w:w="8208" w:h="5798" w:hRule="exact" w:wrap="none" w:vAnchor="page" w:hAnchor="page" w:x="1848" w:y="8534"/>
        <w:numPr>
          <w:ilvl w:val="0"/>
          <w:numId w:val="2"/>
        </w:numPr>
        <w:shd w:val="clear" w:color="auto" w:fill="auto"/>
        <w:tabs>
          <w:tab w:val="left" w:pos="350"/>
        </w:tabs>
        <w:spacing w:line="173" w:lineRule="exact"/>
        <w:ind w:left="120"/>
        <w:jc w:val="both"/>
      </w:pPr>
      <w:proofErr w:type="gramStart"/>
      <w:r>
        <w:t>isteklinin</w:t>
      </w:r>
      <w:proofErr w:type="gramEnd"/>
      <w:r>
        <w:t xml:space="preserve"> ortak girişim olması halinde şekli ve içeriği ilgili mevzuatlarca belirlenen noter tasdikli ortak girişim beyannamesi</w:t>
      </w:r>
    </w:p>
    <w:p w:rsidR="0069398C" w:rsidRDefault="00AC3E8D">
      <w:pPr>
        <w:pStyle w:val="Gvdemetni0"/>
        <w:framePr w:w="8208" w:h="5798" w:hRule="exact" w:wrap="none" w:vAnchor="page" w:hAnchor="page" w:x="1848" w:y="8534"/>
        <w:numPr>
          <w:ilvl w:val="0"/>
          <w:numId w:val="2"/>
        </w:numPr>
        <w:shd w:val="clear" w:color="auto" w:fill="auto"/>
        <w:tabs>
          <w:tab w:val="left" w:pos="346"/>
        </w:tabs>
        <w:spacing w:line="173" w:lineRule="exact"/>
        <w:ind w:left="120"/>
        <w:jc w:val="both"/>
      </w:pPr>
      <w:r>
        <w:t xml:space="preserve">Tüzel kişi </w:t>
      </w:r>
      <w:proofErr w:type="spellStart"/>
      <w:r>
        <w:t>olfnası</w:t>
      </w:r>
      <w:proofErr w:type="spellEnd"/>
      <w:r>
        <w:t xml:space="preserve"> halinde, teklif vermeye yetkili olduğunu gösteren noter tasdikli imza beyannamesi veya imza sirküleri</w:t>
      </w:r>
    </w:p>
    <w:p w:rsidR="0069398C" w:rsidRDefault="00AC3E8D">
      <w:pPr>
        <w:pStyle w:val="Gvdemetni0"/>
        <w:framePr w:w="8208" w:h="5798" w:hRule="exact" w:wrap="none" w:vAnchor="page" w:hAnchor="page" w:x="1848" w:y="8534"/>
        <w:shd w:val="clear" w:color="auto" w:fill="auto"/>
        <w:spacing w:line="173" w:lineRule="exact"/>
        <w:ind w:left="120" w:right="20"/>
        <w:jc w:val="both"/>
      </w:pPr>
      <w:r>
        <w:t xml:space="preserve">j) </w:t>
      </w:r>
      <w:proofErr w:type="gramStart"/>
      <w:r>
        <w:t>Vekaleten</w:t>
      </w:r>
      <w:proofErr w:type="gramEnd"/>
      <w:r>
        <w:t xml:space="preserve"> ihaleye katılma halinde, istekli adına katılan kişinin ihaleye katılmaya ilişkin yetkisinin bulunduğu noter tasdikli vekaleti noter tasdikli beyannamesi.</w:t>
      </w:r>
    </w:p>
    <w:p w:rsidR="0069398C" w:rsidRDefault="00AC3E8D">
      <w:pPr>
        <w:pStyle w:val="Gvdemetni0"/>
        <w:framePr w:w="8208" w:h="5798" w:hRule="exact" w:wrap="none" w:vAnchor="page" w:hAnchor="page" w:x="1848" w:y="8534"/>
        <w:shd w:val="clear" w:color="auto" w:fill="auto"/>
        <w:spacing w:line="173" w:lineRule="exact"/>
        <w:ind w:left="120" w:right="20"/>
        <w:jc w:val="both"/>
      </w:pPr>
      <w:r>
        <w:t xml:space="preserve">k) Ülkemizde yabancıların mülk edinmesi konusunda yasal mevzuat </w:t>
      </w:r>
      <w:proofErr w:type="gramStart"/>
      <w:r>
        <w:t>dahilinde</w:t>
      </w:r>
      <w:proofErr w:type="gramEnd"/>
      <w:r>
        <w:t xml:space="preserve"> herhangi bir engelleyici hüküm bulunmaması koşulla uyruğunda olmayan yabancıların ihaleye iştirak etmesi halinde verecekleri her türlü teminatlarda (geçici, v.s. gibi) yerli bankalar finans </w:t>
      </w:r>
      <w:proofErr w:type="spellStart"/>
      <w:r>
        <w:t>kurumlarmın</w:t>
      </w:r>
      <w:proofErr w:type="spellEnd"/>
      <w:r>
        <w:t xml:space="preserve"> </w:t>
      </w:r>
      <w:proofErr w:type="spellStart"/>
      <w:r>
        <w:t>kontrgarantisi</w:t>
      </w:r>
      <w:proofErr w:type="spellEnd"/>
      <w:r>
        <w:t xml:space="preserve"> (</w:t>
      </w:r>
      <w:proofErr w:type="spellStart"/>
      <w:r>
        <w:t>Counterguarantee</w:t>
      </w:r>
      <w:proofErr w:type="spellEnd"/>
      <w:r>
        <w:t xml:space="preserve">) istenecektir. Ayrıca bu yabancı istekliler idareye sunacakları her türlü belgele tercüman bürolarında </w:t>
      </w:r>
      <w:proofErr w:type="spellStart"/>
      <w:r>
        <w:t>Türkçe’ye</w:t>
      </w:r>
      <w:proofErr w:type="spellEnd"/>
      <w:r>
        <w:t xml:space="preserve"> çevirmek zorundadır.</w:t>
      </w:r>
    </w:p>
    <w:p w:rsidR="0069398C" w:rsidRDefault="00AC3E8D">
      <w:pPr>
        <w:pStyle w:val="Gvdemetni0"/>
        <w:framePr w:w="8208" w:h="5798" w:hRule="exact" w:wrap="none" w:vAnchor="page" w:hAnchor="page" w:x="1848" w:y="8534"/>
        <w:shd w:val="clear" w:color="auto" w:fill="auto"/>
        <w:spacing w:line="173" w:lineRule="exact"/>
        <w:ind w:left="120"/>
        <w:jc w:val="both"/>
      </w:pPr>
      <w:r>
        <w:t>I) Şartname alındı makbuzu.</w:t>
      </w:r>
    </w:p>
    <w:p w:rsidR="0069398C" w:rsidRDefault="00AC3E8D">
      <w:pPr>
        <w:pStyle w:val="Gvdemetni0"/>
        <w:framePr w:w="8208" w:h="5798" w:hRule="exact" w:wrap="none" w:vAnchor="page" w:hAnchor="page" w:x="1848" w:y="8534"/>
        <w:numPr>
          <w:ilvl w:val="0"/>
          <w:numId w:val="1"/>
        </w:numPr>
        <w:shd w:val="clear" w:color="auto" w:fill="auto"/>
        <w:tabs>
          <w:tab w:val="left" w:pos="341"/>
        </w:tabs>
        <w:spacing w:line="173" w:lineRule="exact"/>
        <w:ind w:left="120"/>
        <w:jc w:val="both"/>
      </w:pPr>
      <w:r>
        <w:t>Taşınmazların ihale bedeli peşin ödenecektir.</w:t>
      </w:r>
    </w:p>
    <w:p w:rsidR="0069398C" w:rsidRDefault="00AC3E8D">
      <w:pPr>
        <w:pStyle w:val="Gvdemetni0"/>
        <w:framePr w:w="8208" w:h="5798" w:hRule="exact" w:wrap="none" w:vAnchor="page" w:hAnchor="page" w:x="1848" w:y="8534"/>
        <w:numPr>
          <w:ilvl w:val="0"/>
          <w:numId w:val="1"/>
        </w:numPr>
        <w:shd w:val="clear" w:color="auto" w:fill="auto"/>
        <w:tabs>
          <w:tab w:val="left" w:pos="360"/>
        </w:tabs>
        <w:spacing w:line="173" w:lineRule="exact"/>
        <w:ind w:left="120"/>
        <w:jc w:val="both"/>
      </w:pPr>
      <w:proofErr w:type="gramStart"/>
      <w:r>
        <w:t>ihalesi</w:t>
      </w:r>
      <w:proofErr w:type="gramEnd"/>
      <w:r>
        <w:t xml:space="preserve"> onaylanan alıcı ile ayrıca satış sözleşmesi düzenlenecektir.</w:t>
      </w:r>
    </w:p>
    <w:p w:rsidR="0069398C" w:rsidRDefault="00AC3E8D">
      <w:pPr>
        <w:pStyle w:val="Gvdemetni0"/>
        <w:framePr w:w="8208" w:h="5798" w:hRule="exact" w:wrap="none" w:vAnchor="page" w:hAnchor="page" w:x="1848" w:y="8534"/>
        <w:numPr>
          <w:ilvl w:val="0"/>
          <w:numId w:val="1"/>
        </w:numPr>
        <w:shd w:val="clear" w:color="auto" w:fill="auto"/>
        <w:tabs>
          <w:tab w:val="left" w:pos="355"/>
        </w:tabs>
        <w:spacing w:line="173" w:lineRule="exact"/>
        <w:ind w:left="120"/>
        <w:jc w:val="both"/>
      </w:pPr>
      <w:r>
        <w:t>İhale ile ilgili olarak her türlü vergi, resim, harçlar ve diğer giderleri ödemek alıcıya aittir.</w:t>
      </w:r>
    </w:p>
    <w:p w:rsidR="0069398C" w:rsidRDefault="00AC3E8D">
      <w:pPr>
        <w:pStyle w:val="Gvdemetni0"/>
        <w:framePr w:w="8208" w:h="5798" w:hRule="exact" w:wrap="none" w:vAnchor="page" w:hAnchor="page" w:x="1848" w:y="8534"/>
        <w:numPr>
          <w:ilvl w:val="0"/>
          <w:numId w:val="1"/>
        </w:numPr>
        <w:shd w:val="clear" w:color="auto" w:fill="auto"/>
        <w:tabs>
          <w:tab w:val="left" w:pos="350"/>
        </w:tabs>
        <w:spacing w:line="173" w:lineRule="exact"/>
        <w:ind w:left="120" w:right="20"/>
        <w:jc w:val="both"/>
      </w:pPr>
      <w:r>
        <w:t xml:space="preserve">İhalelere katılmak isteyen istekliler ihale evraklarını hazırlayarak ihale tarihinden bir gün önce saat 16.30’a kadar Kepez Belediyesi En (ihale komisyonu) sekretarya görevini yapan görevliye sıra numaralı alındı belgesi karşılığında teslim edeceklerdir. Posta, kargo, </w:t>
      </w:r>
      <w:proofErr w:type="spellStart"/>
      <w:r>
        <w:t>tely</w:t>
      </w:r>
      <w:proofErr w:type="spellEnd"/>
      <w:r>
        <w:t xml:space="preserve"> internet üzerinden yapılan müracaatlar kabul edilmeyecektir.</w:t>
      </w:r>
    </w:p>
    <w:p w:rsidR="0069398C" w:rsidRDefault="0069398C" w:rsidP="004D738A">
      <w:pPr>
        <w:pStyle w:val="Gvdemetni30"/>
        <w:framePr w:w="8208" w:h="5798" w:hRule="exact" w:wrap="none" w:vAnchor="page" w:hAnchor="page" w:x="1848" w:y="8534"/>
        <w:shd w:val="clear" w:color="auto" w:fill="auto"/>
        <w:tabs>
          <w:tab w:val="left" w:pos="350"/>
        </w:tabs>
        <w:spacing w:line="100" w:lineRule="exact"/>
        <w:ind w:left="120"/>
      </w:pPr>
    </w:p>
    <w:p w:rsidR="0069398C" w:rsidRDefault="0069398C">
      <w:pPr>
        <w:rPr>
          <w:sz w:val="2"/>
          <w:szCs w:val="2"/>
        </w:rPr>
      </w:pPr>
    </w:p>
    <w:sectPr w:rsidR="0069398C" w:rsidSect="0069398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C9" w:rsidRDefault="00D324C9" w:rsidP="0069398C">
      <w:r>
        <w:separator/>
      </w:r>
    </w:p>
  </w:endnote>
  <w:endnote w:type="continuationSeparator" w:id="0">
    <w:p w:rsidR="00D324C9" w:rsidRDefault="00D324C9" w:rsidP="006939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C9" w:rsidRDefault="00D324C9"/>
  </w:footnote>
  <w:footnote w:type="continuationSeparator" w:id="0">
    <w:p w:rsidR="00D324C9" w:rsidRDefault="00D324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CE4"/>
    <w:multiLevelType w:val="multilevel"/>
    <w:tmpl w:val="A77E371A"/>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4F7CD8"/>
    <w:multiLevelType w:val="multilevel"/>
    <w:tmpl w:val="76DE9860"/>
    <w:lvl w:ilvl="0">
      <w:start w:val="2"/>
      <w:numFmt w:val="decimal"/>
      <w:lvlText w:val="%1-"/>
      <w:lvlJc w:val="left"/>
      <w:rPr>
        <w:rFonts w:ascii="Arial" w:eastAsia="Arial" w:hAnsi="Arial" w:cs="Arial"/>
        <w:b/>
        <w:bCs/>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9398C"/>
    <w:rsid w:val="00422CDB"/>
    <w:rsid w:val="004D738A"/>
    <w:rsid w:val="0069398C"/>
    <w:rsid w:val="00985C6F"/>
    <w:rsid w:val="00AC3E8D"/>
    <w:rsid w:val="00D324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398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9398C"/>
    <w:rPr>
      <w:color w:val="000080"/>
      <w:u w:val="single"/>
    </w:rPr>
  </w:style>
  <w:style w:type="character" w:customStyle="1" w:styleId="Gvdemetni">
    <w:name w:val="Gövde metni_"/>
    <w:basedOn w:val="VarsaylanParagrafYazTipi"/>
    <w:link w:val="Gvdemetni0"/>
    <w:rsid w:val="0069398C"/>
    <w:rPr>
      <w:rFonts w:ascii="Arial" w:eastAsia="Arial" w:hAnsi="Arial" w:cs="Arial"/>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69398C"/>
    <w:rPr>
      <w:b/>
      <w:bCs/>
      <w:color w:val="000000"/>
      <w:spacing w:val="-1"/>
      <w:w w:val="100"/>
      <w:position w:val="0"/>
      <w:lang w:val="tr-TR"/>
    </w:rPr>
  </w:style>
  <w:style w:type="character" w:customStyle="1" w:styleId="Gvdemetni2">
    <w:name w:val="Gövde metni (2)_"/>
    <w:basedOn w:val="VarsaylanParagrafYazTipi"/>
    <w:link w:val="Gvdemetni20"/>
    <w:rsid w:val="0069398C"/>
    <w:rPr>
      <w:rFonts w:ascii="Arial" w:eastAsia="Arial" w:hAnsi="Arial" w:cs="Arial"/>
      <w:b/>
      <w:bCs/>
      <w:i w:val="0"/>
      <w:iCs w:val="0"/>
      <w:smallCaps w:val="0"/>
      <w:strike w:val="0"/>
      <w:spacing w:val="-1"/>
      <w:sz w:val="13"/>
      <w:szCs w:val="13"/>
      <w:u w:val="none"/>
    </w:rPr>
  </w:style>
  <w:style w:type="character" w:customStyle="1" w:styleId="Gvdemetni2KalnDeil0ptbolukbraklyor">
    <w:name w:val="Gövde metni (2) + Kalın Değil;0 pt boşluk bırakılıyor"/>
    <w:basedOn w:val="Gvdemetni2"/>
    <w:rsid w:val="0069398C"/>
    <w:rPr>
      <w:b/>
      <w:bCs/>
      <w:color w:val="000000"/>
      <w:spacing w:val="2"/>
      <w:w w:val="100"/>
      <w:position w:val="0"/>
      <w:lang w:val="tr-TR"/>
    </w:rPr>
  </w:style>
  <w:style w:type="character" w:customStyle="1" w:styleId="Tabloyazs">
    <w:name w:val="Tablo yazısı_"/>
    <w:basedOn w:val="VarsaylanParagrafYazTipi"/>
    <w:link w:val="Tabloyazs0"/>
    <w:rsid w:val="0069398C"/>
    <w:rPr>
      <w:rFonts w:ascii="Arial" w:eastAsia="Arial" w:hAnsi="Arial" w:cs="Arial"/>
      <w:b/>
      <w:bCs/>
      <w:i w:val="0"/>
      <w:iCs w:val="0"/>
      <w:smallCaps w:val="0"/>
      <w:strike w:val="0"/>
      <w:spacing w:val="-1"/>
      <w:sz w:val="13"/>
      <w:szCs w:val="13"/>
      <w:u w:val="none"/>
    </w:rPr>
  </w:style>
  <w:style w:type="character" w:customStyle="1" w:styleId="GvdemetniKaln0ptbolukbraklyor0">
    <w:name w:val="Gövde metni + Kalın;0 pt boşluk bırakılıyor"/>
    <w:basedOn w:val="Gvdemetni"/>
    <w:rsid w:val="0069398C"/>
    <w:rPr>
      <w:b/>
      <w:bCs/>
      <w:color w:val="000000"/>
      <w:spacing w:val="-1"/>
      <w:w w:val="100"/>
      <w:position w:val="0"/>
      <w:lang w:val="tr-TR"/>
    </w:rPr>
  </w:style>
  <w:style w:type="character" w:customStyle="1" w:styleId="Gvdemetni1">
    <w:name w:val="Gövde metni"/>
    <w:basedOn w:val="Gvdemetni"/>
    <w:rsid w:val="0069398C"/>
    <w:rPr>
      <w:color w:val="000000"/>
      <w:w w:val="100"/>
      <w:position w:val="0"/>
      <w:lang w:val="tr-TR"/>
    </w:rPr>
  </w:style>
  <w:style w:type="character" w:customStyle="1" w:styleId="Balk1">
    <w:name w:val="Başlık #1_"/>
    <w:basedOn w:val="VarsaylanParagrafYazTipi"/>
    <w:link w:val="Balk10"/>
    <w:rsid w:val="0069398C"/>
    <w:rPr>
      <w:rFonts w:ascii="Arial" w:eastAsia="Arial" w:hAnsi="Arial" w:cs="Arial"/>
      <w:b/>
      <w:bCs/>
      <w:i w:val="0"/>
      <w:iCs w:val="0"/>
      <w:smallCaps w:val="0"/>
      <w:strike w:val="0"/>
      <w:spacing w:val="-1"/>
      <w:sz w:val="13"/>
      <w:szCs w:val="13"/>
      <w:u w:val="none"/>
    </w:rPr>
  </w:style>
  <w:style w:type="character" w:customStyle="1" w:styleId="Gvdemetni3">
    <w:name w:val="Gövde metni (3)_"/>
    <w:basedOn w:val="VarsaylanParagrafYazTipi"/>
    <w:link w:val="Gvdemetni30"/>
    <w:rsid w:val="0069398C"/>
    <w:rPr>
      <w:rFonts w:ascii="Arial" w:eastAsia="Arial" w:hAnsi="Arial" w:cs="Arial"/>
      <w:b/>
      <w:bCs/>
      <w:i w:val="0"/>
      <w:iCs w:val="0"/>
      <w:smallCaps w:val="0"/>
      <w:strike w:val="0"/>
      <w:spacing w:val="2"/>
      <w:sz w:val="10"/>
      <w:szCs w:val="10"/>
      <w:u w:val="none"/>
    </w:rPr>
  </w:style>
  <w:style w:type="character" w:customStyle="1" w:styleId="Gvdemetni3KkBykHarf">
    <w:name w:val="Gövde metni (3) + Küçük Büyük Harf"/>
    <w:basedOn w:val="Gvdemetni3"/>
    <w:rsid w:val="0069398C"/>
    <w:rPr>
      <w:smallCaps/>
      <w:color w:val="000000"/>
      <w:w w:val="100"/>
      <w:position w:val="0"/>
      <w:lang w:val="tr-TR"/>
    </w:rPr>
  </w:style>
  <w:style w:type="paragraph" w:customStyle="1" w:styleId="Gvdemetni0">
    <w:name w:val="Gövde metni"/>
    <w:basedOn w:val="Normal"/>
    <w:link w:val="Gvdemetni"/>
    <w:rsid w:val="0069398C"/>
    <w:pPr>
      <w:shd w:val="clear" w:color="auto" w:fill="FFFFFF"/>
      <w:spacing w:line="178" w:lineRule="exact"/>
    </w:pPr>
    <w:rPr>
      <w:rFonts w:ascii="Arial" w:eastAsia="Arial" w:hAnsi="Arial" w:cs="Arial"/>
      <w:spacing w:val="2"/>
      <w:sz w:val="13"/>
      <w:szCs w:val="13"/>
    </w:rPr>
  </w:style>
  <w:style w:type="paragraph" w:customStyle="1" w:styleId="Gvdemetni20">
    <w:name w:val="Gövde metni (2)"/>
    <w:basedOn w:val="Normal"/>
    <w:link w:val="Gvdemetni2"/>
    <w:rsid w:val="0069398C"/>
    <w:pPr>
      <w:shd w:val="clear" w:color="auto" w:fill="FFFFFF"/>
      <w:spacing w:line="178" w:lineRule="exact"/>
    </w:pPr>
    <w:rPr>
      <w:rFonts w:ascii="Arial" w:eastAsia="Arial" w:hAnsi="Arial" w:cs="Arial"/>
      <w:b/>
      <w:bCs/>
      <w:spacing w:val="-1"/>
      <w:sz w:val="13"/>
      <w:szCs w:val="13"/>
    </w:rPr>
  </w:style>
  <w:style w:type="paragraph" w:customStyle="1" w:styleId="Tabloyazs0">
    <w:name w:val="Tablo yazısı"/>
    <w:basedOn w:val="Normal"/>
    <w:link w:val="Tabloyazs"/>
    <w:rsid w:val="0069398C"/>
    <w:pPr>
      <w:shd w:val="clear" w:color="auto" w:fill="FFFFFF"/>
      <w:spacing w:line="0" w:lineRule="atLeast"/>
    </w:pPr>
    <w:rPr>
      <w:rFonts w:ascii="Arial" w:eastAsia="Arial" w:hAnsi="Arial" w:cs="Arial"/>
      <w:b/>
      <w:bCs/>
      <w:spacing w:val="-1"/>
      <w:sz w:val="13"/>
      <w:szCs w:val="13"/>
    </w:rPr>
  </w:style>
  <w:style w:type="paragraph" w:customStyle="1" w:styleId="Balk10">
    <w:name w:val="Başlık #1"/>
    <w:basedOn w:val="Normal"/>
    <w:link w:val="Balk1"/>
    <w:rsid w:val="0069398C"/>
    <w:pPr>
      <w:shd w:val="clear" w:color="auto" w:fill="FFFFFF"/>
      <w:spacing w:line="173" w:lineRule="exact"/>
      <w:jc w:val="both"/>
      <w:outlineLvl w:val="0"/>
    </w:pPr>
    <w:rPr>
      <w:rFonts w:ascii="Arial" w:eastAsia="Arial" w:hAnsi="Arial" w:cs="Arial"/>
      <w:b/>
      <w:bCs/>
      <w:spacing w:val="-1"/>
      <w:sz w:val="13"/>
      <w:szCs w:val="13"/>
    </w:rPr>
  </w:style>
  <w:style w:type="paragraph" w:customStyle="1" w:styleId="Gvdemetni30">
    <w:name w:val="Gövde metni (3)"/>
    <w:basedOn w:val="Normal"/>
    <w:link w:val="Gvdemetni3"/>
    <w:rsid w:val="0069398C"/>
    <w:pPr>
      <w:shd w:val="clear" w:color="auto" w:fill="FFFFFF"/>
      <w:spacing w:line="0" w:lineRule="atLeast"/>
      <w:jc w:val="both"/>
    </w:pPr>
    <w:rPr>
      <w:rFonts w:ascii="Arial" w:eastAsia="Arial" w:hAnsi="Arial" w:cs="Arial"/>
      <w:b/>
      <w:bCs/>
      <w:spacing w:val="2"/>
      <w:sz w:val="10"/>
      <w:szCs w:val="1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pez-bld.gov.tr" TargetMode="External"/><Relationship Id="rId3" Type="http://schemas.openxmlformats.org/officeDocument/2006/relationships/settings" Target="settings.xml"/><Relationship Id="rId7" Type="http://schemas.openxmlformats.org/officeDocument/2006/relationships/hyperlink" Target="http://www.kepez-bld.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2013-02-13T08:09:00Z</dcterms:created>
  <dcterms:modified xsi:type="dcterms:W3CDTF">2013-02-13T08:21:00Z</dcterms:modified>
</cp:coreProperties>
</file>