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F7" w:rsidRDefault="00C036F7" w:rsidP="00C036F7">
      <w:pPr>
        <w:pStyle w:val="Gvdemetni20"/>
        <w:shd w:val="clear" w:color="auto" w:fill="auto"/>
        <w:ind w:left="160"/>
      </w:pPr>
    </w:p>
    <w:p w:rsidR="00C036F7" w:rsidRDefault="00C036F7" w:rsidP="00C036F7">
      <w:pPr>
        <w:pStyle w:val="Gvdemetni20"/>
        <w:shd w:val="clear" w:color="auto" w:fill="auto"/>
        <w:ind w:left="160"/>
      </w:pPr>
      <w:r>
        <w:t>KÜÇÜKÇEKMECE 1. İCRA MÜDÜRLÜĞÜNDEN TAŞINMAZ MAL AÇIK ARTTIRMA İLANI</w:t>
      </w:r>
    </w:p>
    <w:p w:rsidR="00C036F7" w:rsidRDefault="00C036F7" w:rsidP="00C036F7">
      <w:pPr>
        <w:pStyle w:val="Gvdemetni20"/>
        <w:shd w:val="clear" w:color="auto" w:fill="auto"/>
        <w:ind w:left="160"/>
      </w:pPr>
    </w:p>
    <w:p w:rsidR="00C036F7" w:rsidRDefault="00C036F7" w:rsidP="00C036F7">
      <w:pPr>
        <w:pStyle w:val="Gvdemetni20"/>
        <w:shd w:val="clear" w:color="auto" w:fill="auto"/>
        <w:ind w:left="160"/>
      </w:pPr>
    </w:p>
    <w:p w:rsidR="00533A37" w:rsidRDefault="00AD3487" w:rsidP="00C036F7">
      <w:pPr>
        <w:pStyle w:val="Gvdemetni20"/>
        <w:shd w:val="clear" w:color="auto" w:fill="auto"/>
        <w:ind w:left="160"/>
      </w:pPr>
      <w:r>
        <w:t>DOSYA NO: 2011/4713 Talimat</w:t>
      </w:r>
    </w:p>
    <w:p w:rsidR="00533A37" w:rsidRDefault="00AD3487" w:rsidP="00C036F7">
      <w:pPr>
        <w:pStyle w:val="Gvdemetni20"/>
        <w:shd w:val="clear" w:color="auto" w:fill="auto"/>
        <w:ind w:left="160"/>
      </w:pPr>
      <w:r>
        <w:t xml:space="preserve">Satılmasına Karar verilen Taşınmazın Cinsi ve </w:t>
      </w:r>
      <w:proofErr w:type="gramStart"/>
      <w:r>
        <w:t>özellikleri :</w:t>
      </w:r>
      <w:proofErr w:type="gramEnd"/>
    </w:p>
    <w:p w:rsidR="00533A37" w:rsidRDefault="00AD3487" w:rsidP="00C036F7">
      <w:pPr>
        <w:pStyle w:val="Gvdemetni0"/>
        <w:shd w:val="clear" w:color="auto" w:fill="auto"/>
        <w:ind w:left="160" w:right="60"/>
      </w:pPr>
      <w:r>
        <w:rPr>
          <w:rStyle w:val="GvdemetniKaln0ptbolukbraklyor"/>
        </w:rPr>
        <w:t xml:space="preserve">TAPU KAYDI: </w:t>
      </w:r>
      <w:r>
        <w:t>İstanbul ili, Küçükçekmece ilçesi, İkitelli-2Mah</w:t>
      </w:r>
      <w:proofErr w:type="gramStart"/>
      <w:r>
        <w:t>.,</w:t>
      </w:r>
      <w:proofErr w:type="gramEnd"/>
      <w:r>
        <w:t xml:space="preserve"> </w:t>
      </w:r>
      <w:proofErr w:type="spellStart"/>
      <w:r>
        <w:t>Karagözdere</w:t>
      </w:r>
      <w:proofErr w:type="spellEnd"/>
      <w:r>
        <w:t xml:space="preserve"> mevkii, 600 ada, 1 parsel, 4.787.00m2 : yüzölçümlü, Ana Taş. Nitelik: Bir Bodrum Bir Zemin </w:t>
      </w:r>
      <w:r>
        <w:t>İki Normal Katlı Bak İmalathane, 1. Blok, Zemin-1 -2 Kat, Bağ.</w:t>
      </w:r>
    </w:p>
    <w:p w:rsidR="00533A37" w:rsidRDefault="00AD3487" w:rsidP="00C036F7">
      <w:pPr>
        <w:pStyle w:val="Gvdemetni0"/>
        <w:shd w:val="clear" w:color="auto" w:fill="auto"/>
        <w:ind w:left="160"/>
      </w:pPr>
      <w:r>
        <w:t xml:space="preserve">' Bölüm </w:t>
      </w:r>
      <w:proofErr w:type="gramStart"/>
      <w:r>
        <w:t>Nitelik : Tripleks</w:t>
      </w:r>
      <w:proofErr w:type="gramEnd"/>
      <w:r>
        <w:t xml:space="preserve"> Atölye, Bağ. Bölüm No: 8</w:t>
      </w:r>
    </w:p>
    <w:p w:rsidR="00533A37" w:rsidRDefault="00AD3487" w:rsidP="00C036F7">
      <w:pPr>
        <w:pStyle w:val="Gvdemetni0"/>
        <w:shd w:val="clear" w:color="auto" w:fill="auto"/>
        <w:ind w:left="160"/>
      </w:pPr>
      <w:proofErr w:type="gramStart"/>
      <w:r>
        <w:t>i</w:t>
      </w:r>
      <w:proofErr w:type="gramEnd"/>
      <w:r>
        <w:t xml:space="preserve"> </w:t>
      </w:r>
      <w:r>
        <w:rPr>
          <w:rStyle w:val="GvdemetniKaln0ptbolukbraklyor"/>
        </w:rPr>
        <w:t>NİTELİKLERİ</w:t>
      </w:r>
      <w:r>
        <w:t xml:space="preserve">: Satışa konu taşınmaz bilirkişilerce verilen rapora göre; Çevre Sanayi Sitesi </w:t>
      </w:r>
      <w:r>
        <w:rPr>
          <w:rStyle w:val="GvdemetniKaln0ptbolukbraklyor"/>
        </w:rPr>
        <w:t>1</w:t>
      </w:r>
      <w:r>
        <w:t xml:space="preserve">. Blokta yer alan </w:t>
      </w:r>
      <w:r>
        <w:rPr>
          <w:rStyle w:val="GvdemetniKaln0ptbolukbraklyor"/>
        </w:rPr>
        <w:t xml:space="preserve">8 </w:t>
      </w:r>
      <w:proofErr w:type="spellStart"/>
      <w:r>
        <w:t>nö</w:t>
      </w:r>
      <w:proofErr w:type="spellEnd"/>
      <w:r>
        <w:t>-</w:t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proofErr w:type="spellStart"/>
      <w:r>
        <w:t>lu</w:t>
      </w:r>
      <w:proofErr w:type="spellEnd"/>
      <w:r>
        <w:t xml:space="preserve"> Bağımsız bölüm, 25-27</w:t>
      </w:r>
      <w:r>
        <w:t>-29 dış kapı numaralı taşınmaz; bodrum kat+zemin kat+2 nor</w:t>
      </w:r>
      <w:r w:rsidR="00C036F7">
        <w:t>mal kat ile 2. normal kat üze-</w:t>
      </w:r>
      <w:r w:rsidR="00C036F7"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: rinde çekme katlı olarak, B.A.K tarzda, bitişik nizamda inşa edilmiştir. Site </w:t>
      </w:r>
      <w:proofErr w:type="gramStart"/>
      <w:r>
        <w:t>dahilinde</w:t>
      </w:r>
      <w:proofErr w:type="gramEnd"/>
      <w:r>
        <w:t xml:space="preserve"> yer alan bağımsız bölümler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proofErr w:type="gramStart"/>
      <w:r>
        <w:t>s</w:t>
      </w:r>
      <w:proofErr w:type="gramEnd"/>
      <w:r>
        <w:t xml:space="preserve"> 100m2 oturum alanlı, zemin kat+ 2 normal kat</w:t>
      </w:r>
      <w:r>
        <w:t>lı olup, 8 bağımsız bölüm numaralı taşınmaz 25, 27, 29 kapı numaralı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>Üç adet işyerinin birleştirilmesi suretiyle zeminde 300m2 alana sahip, çekme kat kapalı kullanım alanı 170m2 ol-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; </w:t>
      </w:r>
      <w:proofErr w:type="spellStart"/>
      <w:r>
        <w:t>mak</w:t>
      </w:r>
      <w:proofErr w:type="spellEnd"/>
      <w:r>
        <w:t xml:space="preserve"> üzere 1370 m2 kapalı kullanım alanlı, çekme katta açık teras ala</w:t>
      </w:r>
      <w:r>
        <w:t xml:space="preserve">nı </w:t>
      </w:r>
      <w:proofErr w:type="gramStart"/>
      <w:r>
        <w:t>dahil</w:t>
      </w:r>
      <w:proofErr w:type="gramEnd"/>
      <w:r>
        <w:t xml:space="preserve"> 1500m2 kullanım alanına sahip, </w:t>
      </w:r>
      <w:proofErr w:type="spellStart"/>
      <w:r>
        <w:t>ze</w:t>
      </w:r>
      <w:proofErr w:type="spellEnd"/>
      <w:r>
        <w:t>-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; </w:t>
      </w:r>
      <w:proofErr w:type="spellStart"/>
      <w:r>
        <w:t>min</w:t>
      </w:r>
      <w:proofErr w:type="spellEnd"/>
      <w:r>
        <w:t xml:space="preserve"> katı 4mt irtifalı, diğer katları 2.80mt net </w:t>
      </w:r>
      <w:proofErr w:type="spellStart"/>
      <w:r>
        <w:t>irtifaya</w:t>
      </w:r>
      <w:proofErr w:type="spellEnd"/>
      <w:r>
        <w:t xml:space="preserve"> sahip, mermer zeminli, duvarları sıvalı ve boyalı, alüminyum doğ-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, </w:t>
      </w:r>
      <w:proofErr w:type="spellStart"/>
      <w:r>
        <w:t>ramalı</w:t>
      </w:r>
      <w:proofErr w:type="spellEnd"/>
      <w:r>
        <w:t xml:space="preserve">, dış cephesi </w:t>
      </w:r>
      <w:proofErr w:type="spellStart"/>
      <w:r>
        <w:t>reflektrif</w:t>
      </w:r>
      <w:proofErr w:type="spellEnd"/>
      <w:r>
        <w:t xml:space="preserve"> camlı alüminyum giydirme cepheli olup, taşınmaz </w:t>
      </w:r>
      <w:proofErr w:type="gramStart"/>
      <w:r>
        <w:t>da</w:t>
      </w:r>
      <w:r>
        <w:t>hilinde</w:t>
      </w:r>
      <w:proofErr w:type="gramEnd"/>
      <w:r>
        <w:t xml:space="preserve"> elektrik, sıhhi tesisatlar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>&lt; mevcuttur. Satışa konu taşınmaz bulunduğu mevkii itibariyle belediye ve altyapı hizmetlerinden istifade edebile-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proofErr w:type="spellStart"/>
      <w:r>
        <w:t>cek</w:t>
      </w:r>
      <w:proofErr w:type="spellEnd"/>
      <w:r>
        <w:t xml:space="preserve"> konumda, Organize Sanayi Bölgesinde ve ulaşım </w:t>
      </w:r>
      <w:proofErr w:type="gramStart"/>
      <w:r>
        <w:t>imkanları</w:t>
      </w:r>
      <w:proofErr w:type="gramEnd"/>
      <w:r>
        <w:t xml:space="preserve"> elverişlidir.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î </w:t>
      </w:r>
      <w:r>
        <w:rPr>
          <w:rStyle w:val="indekilerKaln0ptbolukbraklyor"/>
        </w:rPr>
        <w:t xml:space="preserve">İMAR </w:t>
      </w:r>
      <w:proofErr w:type="gramStart"/>
      <w:r>
        <w:rPr>
          <w:rStyle w:val="indekilerKaln0ptbolukbraklyor"/>
        </w:rPr>
        <w:t xml:space="preserve">DURUMU </w:t>
      </w:r>
      <w:r>
        <w:t>: İstanbul</w:t>
      </w:r>
      <w:proofErr w:type="gramEnd"/>
      <w:r>
        <w:t xml:space="preserve"> İ</w:t>
      </w:r>
      <w:r>
        <w:t xml:space="preserve">li, İkitelli Organize Sanayi Bölgesi, Başkanlığının 02/04/2004 tarih, 386 sayılı imar </w:t>
      </w:r>
      <w:proofErr w:type="spellStart"/>
      <w:r>
        <w:t>du</w:t>
      </w:r>
      <w:proofErr w:type="spellEnd"/>
      <w:r>
        <w:t>-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proofErr w:type="spellStart"/>
      <w:r>
        <w:t>rum</w:t>
      </w:r>
      <w:proofErr w:type="spellEnd"/>
      <w:r>
        <w:t xml:space="preserve"> belgesine göre; İkitelli, 600 ada, 1 parsel sayılı yer; </w:t>
      </w:r>
      <w:proofErr w:type="gramStart"/>
      <w:r>
        <w:t>15/11/2002</w:t>
      </w:r>
      <w:proofErr w:type="gramEnd"/>
      <w:r>
        <w:t xml:space="preserve"> tasdik tarihli, 1/1000 ölçekli İ.O.S.B. 1. Etap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Uygulama İmar Planında ayrık nizam, Sanayi </w:t>
      </w:r>
      <w:r>
        <w:t>Sahasında kalmakta olup, TAKS:0.38, KAKS: 1.13, bina derinliği ön,</w:t>
      </w:r>
      <w:r>
        <w:tab/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r>
        <w:t xml:space="preserve">. </w:t>
      </w:r>
      <w:proofErr w:type="gramStart"/>
      <w:r>
        <w:t>yan</w:t>
      </w:r>
      <w:proofErr w:type="gramEnd"/>
      <w:r>
        <w:t xml:space="preserve"> ve arka bahçe mesafeleri: Kroki şartlarında yapılanma şartlarına haizdir denilmiştir.</w:t>
      </w:r>
      <w:r>
        <w:tab/>
      </w:r>
    </w:p>
    <w:p w:rsidR="00533A37" w:rsidRDefault="00AD3487" w:rsidP="00C036F7">
      <w:pPr>
        <w:pStyle w:val="indekiler20"/>
        <w:shd w:val="clear" w:color="auto" w:fill="auto"/>
        <w:tabs>
          <w:tab w:val="right" w:pos="9204"/>
        </w:tabs>
        <w:ind w:left="160"/>
      </w:pPr>
      <w:proofErr w:type="gramStart"/>
      <w:r>
        <w:t>KIYMETİ :1</w:t>
      </w:r>
      <w:proofErr w:type="gramEnd"/>
      <w:r>
        <w:t>.500.000,00 TL</w:t>
      </w:r>
      <w:r>
        <w:tab/>
      </w:r>
    </w:p>
    <w:p w:rsidR="00533A37" w:rsidRDefault="00AD3487" w:rsidP="00C036F7">
      <w:pPr>
        <w:pStyle w:val="indekiler20"/>
        <w:shd w:val="clear" w:color="auto" w:fill="auto"/>
        <w:tabs>
          <w:tab w:val="right" w:pos="9204"/>
        </w:tabs>
        <w:ind w:left="160" w:right="60"/>
      </w:pPr>
      <w:r>
        <w:t xml:space="preserve">Birinci Satış </w:t>
      </w:r>
      <w:proofErr w:type="gramStart"/>
      <w:r>
        <w:t>günü : 21</w:t>
      </w:r>
      <w:proofErr w:type="gramEnd"/>
      <w:r>
        <w:t>/12/2012 10.00-10.10 Saatleri arasında</w:t>
      </w:r>
      <w:r>
        <w:tab/>
        <w:t xml:space="preserve">( </w:t>
      </w:r>
      <w:r>
        <w:t>İkinci Satış günü : 31/12/2012 10.00-10.10 Saatleri arasında</w:t>
      </w:r>
    </w:p>
    <w:p w:rsidR="00533A37" w:rsidRDefault="00AD3487" w:rsidP="00C036F7">
      <w:pPr>
        <w:pStyle w:val="indekiler20"/>
        <w:shd w:val="clear" w:color="auto" w:fill="auto"/>
        <w:tabs>
          <w:tab w:val="right" w:pos="9204"/>
        </w:tabs>
        <w:ind w:left="160"/>
      </w:pPr>
      <w:r>
        <w:t>Küçükçekmece Adliyesi, İcra Daireleri Bekleme Salonu, 1. Bodrum kat Adresinde</w:t>
      </w:r>
      <w:r>
        <w:tab/>
      </w:r>
    </w:p>
    <w:p w:rsidR="00533A37" w:rsidRDefault="00AD3487" w:rsidP="00C036F7">
      <w:pPr>
        <w:pStyle w:val="indekiler0"/>
        <w:shd w:val="clear" w:color="auto" w:fill="auto"/>
        <w:ind w:left="160"/>
      </w:pPr>
      <w:r>
        <w:t>1)- Açık artırma suretiyle yapılacaktır. Bu artırmada tahmin edilen değerin % 60'ını ve rüçhanlı alacaklılar varsa</w:t>
      </w:r>
    </w:p>
    <w:p w:rsidR="00533A37" w:rsidRDefault="00AD3487" w:rsidP="00C036F7">
      <w:pPr>
        <w:pStyle w:val="indekiler0"/>
        <w:shd w:val="clear" w:color="auto" w:fill="auto"/>
        <w:tabs>
          <w:tab w:val="right" w:pos="9204"/>
        </w:tabs>
        <w:ind w:left="160"/>
      </w:pPr>
      <w:proofErr w:type="gramStart"/>
      <w:r>
        <w:t>alacakları</w:t>
      </w:r>
      <w:proofErr w:type="gramEnd"/>
      <w:r>
        <w:t xml:space="preserve"> toplamını ve satış giderlerini geçmek şartı ile ihale olunur. Böyle bir </w:t>
      </w:r>
      <w:proofErr w:type="spellStart"/>
      <w:r>
        <w:t>bed</w:t>
      </w:r>
      <w:r w:rsidR="00C036F7">
        <w:t>elie</w:t>
      </w:r>
      <w:proofErr w:type="spellEnd"/>
      <w:r w:rsidR="00C036F7">
        <w:t xml:space="preserve"> alıcı çıkmazsa en çok artır</w:t>
      </w:r>
    </w:p>
    <w:p w:rsidR="00533A37" w:rsidRDefault="00533A37">
      <w:pPr>
        <w:pStyle w:val="Gvdemetni30"/>
        <w:framePr w:wrap="none" w:vAnchor="page" w:hAnchor="page" w:x="1322" w:y="6511"/>
        <w:shd w:val="clear" w:color="auto" w:fill="auto"/>
        <w:spacing w:before="0" w:after="0" w:line="490" w:lineRule="exact"/>
        <w:ind w:left="160"/>
      </w:pPr>
    </w:p>
    <w:p w:rsidR="00C036F7" w:rsidRDefault="00C036F7" w:rsidP="00C036F7">
      <w:pPr>
        <w:pStyle w:val="Gvdemetni0"/>
        <w:shd w:val="clear" w:color="auto" w:fill="auto"/>
        <w:ind w:right="20"/>
      </w:pPr>
      <w:r>
        <w:rPr>
          <w:rFonts w:ascii="Courier New" w:eastAsia="Courier New" w:hAnsi="Courier New" w:cs="Courier New"/>
          <w:spacing w:val="0"/>
          <w:sz w:val="2"/>
          <w:szCs w:val="2"/>
        </w:rPr>
        <w:t xml:space="preserve">      </w:t>
      </w:r>
      <w:proofErr w:type="gramStart"/>
      <w:r>
        <w:t>anın</w:t>
      </w:r>
      <w:proofErr w:type="gramEnd"/>
      <w:r>
        <w:t xml:space="preserve"> taahhüdü saklı kalmak </w:t>
      </w:r>
      <w:proofErr w:type="spellStart"/>
      <w:r>
        <w:t>şartiyle</w:t>
      </w:r>
      <w:proofErr w:type="spellEnd"/>
      <w:r>
        <w:t xml:space="preserve"> Yukarıda yazılı yer ve saatler arasında ikinci artırmaya çıkarılacaktır. Bu ar- </w:t>
      </w:r>
      <w:proofErr w:type="spellStart"/>
      <w:r>
        <w:t>ırmada</w:t>
      </w:r>
      <w:proofErr w:type="spellEnd"/>
      <w:r>
        <w:t xml:space="preserve"> da rüçhanlı alacaklıların alacağını ve satış giderlerini geçmesi şartıyla en çok artırana ihale olunur. Şu ka</w:t>
      </w:r>
      <w:r>
        <w:softHyphen/>
        <w:t>tar ki, artırma bedelinin malın tahmin edilen kıymetinin %40’ını bulması ve satış isteyenin alacağına rüçhanı olan alacakların toplamından fazla olması ve bundan başka paraya çevirme ve paylaştırma masraflarını geçmesi la- : 'imdir. Böyle fazla bedelle alıcı çıkmazsa satış talebi düşecektir.</w:t>
      </w:r>
    </w:p>
    <w:p w:rsidR="00C036F7" w:rsidRDefault="00C036F7" w:rsidP="00C036F7">
      <w:pPr>
        <w:pStyle w:val="Gvdemetni0"/>
        <w:shd w:val="clear" w:color="auto" w:fill="auto"/>
        <w:tabs>
          <w:tab w:val="left" w:pos="8978"/>
        </w:tabs>
        <w:ind w:left="40" w:right="20"/>
      </w:pPr>
      <w:r>
        <w:t xml:space="preserve">&gt;)- Artırmaya iştirak edeceklerin, tahmin edilen değerin %20'si nispetinde pey akçesi veya bu miktar kadar banka </w:t>
      </w:r>
      <w:proofErr w:type="spellStart"/>
      <w:r>
        <w:t>eminat</w:t>
      </w:r>
      <w:proofErr w:type="spellEnd"/>
      <w:r>
        <w:t xml:space="preserve"> mektubu vermeleri lazımdır. Satış peşin para iledir, alıcı istediğinde 10 günü geçmemek üzere süre veri- : </w:t>
      </w:r>
      <w:proofErr w:type="spellStart"/>
      <w:r>
        <w:t>ebiiir</w:t>
      </w:r>
      <w:proofErr w:type="spellEnd"/>
      <w:r>
        <w:t>. K.D.V</w:t>
      </w:r>
      <w:proofErr w:type="gramStart"/>
      <w:r>
        <w:t>.,</w:t>
      </w:r>
      <w:proofErr w:type="gramEnd"/>
      <w:r>
        <w:t xml:space="preserve"> damga vergisi, 1/2 tapu harç ve masrafları alıcıya aittir. </w:t>
      </w:r>
      <w:proofErr w:type="gramStart"/>
      <w:r>
        <w:t>Tellaliye</w:t>
      </w:r>
      <w:proofErr w:type="gramEnd"/>
      <w:r>
        <w:t xml:space="preserve"> resmi ve Birikmiş vergiler satış be</w:t>
      </w:r>
      <w:r>
        <w:softHyphen/>
        <w:t>delinden ödenir.</w:t>
      </w:r>
      <w:r>
        <w:tab/>
        <w:t xml:space="preserve">; 3)- İpotek sahibi alacaklılarla diğer ilgililerin (*) bu gayrimenkul üzerindeki haklarını özellikle faiz ve giderlere dair )lan iddialarını dayanağı belgeler ile (15) gün içinde dairemize bildirmeleri lazımdır; aksi </w:t>
      </w:r>
      <w:proofErr w:type="gramStart"/>
      <w:r>
        <w:t>taktirde</w:t>
      </w:r>
      <w:proofErr w:type="gramEnd"/>
      <w:r>
        <w:t xml:space="preserve"> hakları tapu </w:t>
      </w:r>
      <w:proofErr w:type="spellStart"/>
      <w:r>
        <w:t>sici</w:t>
      </w:r>
      <w:proofErr w:type="spellEnd"/>
      <w:r>
        <w:t xml:space="preserve">- * i ile sabit olmadıkça paylaştırmadan hariç bırakılacaklardır. ; </w:t>
      </w:r>
      <w:r>
        <w:rPr>
          <w:rStyle w:val="GvdemetniTimesNewRoman8pttalik0ptbolukbraklyor"/>
          <w:rFonts w:eastAsia="Microsoft Sans Serif"/>
        </w:rPr>
        <w:t>l)-</w:t>
      </w:r>
      <w:r>
        <w:t xml:space="preserve"> İhaleye katılıp daha sonra ihale bedelini yatırmamak suretiyle ihalenin feshine sebep olan tüm alıcılar ve kefil- ; eri teklif ettikleri bedel ile son ihale bedeli arasındaki farktan ve diğer zararlardan ve ayrıca temerrüt </w:t>
      </w:r>
      <w:proofErr w:type="gramStart"/>
      <w:r>
        <w:t>faizinden mü</w:t>
      </w:r>
      <w:proofErr w:type="gramEnd"/>
      <w:r>
        <w:t xml:space="preserve">- ? </w:t>
      </w:r>
      <w:proofErr w:type="spellStart"/>
      <w:r>
        <w:t>eselsilen</w:t>
      </w:r>
      <w:proofErr w:type="spellEnd"/>
      <w:r>
        <w:t xml:space="preserve"> mesul olacaklardır. İhale farkı ve temerrüt faizi ayrıca hükme hacet kalmaksızın Dairemizce tahsil olu- j </w:t>
      </w:r>
      <w:proofErr w:type="spellStart"/>
      <w:r>
        <w:t>lacak</w:t>
      </w:r>
      <w:proofErr w:type="spellEnd"/>
      <w:r>
        <w:t xml:space="preserve">, bu fark, varsa öncelikle teminat bedelinden alınacaktır. j 5)- Şartname, ilan tarihinden itibaren herkesin görebilmesi için dairede açık olup masrafı verildiği taktirde </w:t>
      </w:r>
      <w:proofErr w:type="gramStart"/>
      <w:r>
        <w:t xml:space="preserve">isteyen ; </w:t>
      </w:r>
      <w:proofErr w:type="spellStart"/>
      <w:r>
        <w:t>ılıcıya</w:t>
      </w:r>
      <w:proofErr w:type="spellEnd"/>
      <w:proofErr w:type="gramEnd"/>
      <w:r>
        <w:t xml:space="preserve"> bir örneği gönderilebilir.</w:t>
      </w:r>
    </w:p>
    <w:p w:rsidR="00C036F7" w:rsidRDefault="00C036F7" w:rsidP="00C036F7">
      <w:pPr>
        <w:pStyle w:val="Gvdemetni0"/>
        <w:shd w:val="clear" w:color="auto" w:fill="auto"/>
        <w:ind w:left="40" w:right="20"/>
      </w:pPr>
      <w:r>
        <w:t xml:space="preserve">i)- Satışa iştirak edenlerin Şartnameyi görmüş ve münderecatını kabul etmiş sayılacakları, başkaca bilgi almak is- &lt; </w:t>
      </w:r>
      <w:proofErr w:type="spellStart"/>
      <w:r>
        <w:t>eyenlerin</w:t>
      </w:r>
      <w:proofErr w:type="spellEnd"/>
      <w:r>
        <w:t xml:space="preserve"> yukarıda yazılı dosya numarasıyla Müdürlüğümüze başvurmaları ilan olunur.</w:t>
      </w:r>
    </w:p>
    <w:p w:rsidR="00C036F7" w:rsidRDefault="00C036F7" w:rsidP="00C036F7">
      <w:pPr>
        <w:pStyle w:val="Gvdemetni0"/>
        <w:shd w:val="clear" w:color="auto" w:fill="auto"/>
        <w:tabs>
          <w:tab w:val="left" w:pos="8939"/>
        </w:tabs>
        <w:ind w:left="40"/>
      </w:pPr>
      <w:proofErr w:type="spellStart"/>
      <w:r>
        <w:lastRenderedPageBreak/>
        <w:t>İc</w:t>
      </w:r>
      <w:proofErr w:type="spellEnd"/>
      <w:r>
        <w:t xml:space="preserve">. </w:t>
      </w:r>
      <w:proofErr w:type="spellStart"/>
      <w:r>
        <w:t>İfl</w:t>
      </w:r>
      <w:proofErr w:type="spellEnd"/>
      <w:r>
        <w:t xml:space="preserve">. K. 126) (*) İlgililer tabirine irtifak hakkı sahipleri de </w:t>
      </w:r>
      <w:proofErr w:type="gramStart"/>
      <w:r>
        <w:t>dahildir</w:t>
      </w:r>
      <w:proofErr w:type="gramEnd"/>
      <w:r>
        <w:t>.</w:t>
      </w:r>
      <w:r>
        <w:tab/>
      </w:r>
    </w:p>
    <w:p w:rsidR="00C036F7" w:rsidRDefault="00C036F7" w:rsidP="00C036F7">
      <w:pPr>
        <w:pStyle w:val="Gvdemetni0"/>
        <w:shd w:val="clear" w:color="auto" w:fill="auto"/>
        <w:ind w:left="40"/>
      </w:pPr>
      <w:r>
        <w:t xml:space="preserve">Yönetmelik Örnek </w:t>
      </w:r>
      <w:proofErr w:type="gramStart"/>
      <w:r>
        <w:t>No. : 27</w:t>
      </w:r>
      <w:proofErr w:type="gramEnd"/>
    </w:p>
    <w:p w:rsidR="00C036F7" w:rsidRDefault="00C036F7" w:rsidP="00C036F7">
      <w:pPr>
        <w:pStyle w:val="Gvdemetni0"/>
        <w:shd w:val="clear" w:color="auto" w:fill="auto"/>
        <w:ind w:left="40"/>
      </w:pPr>
      <w:r>
        <w:t>\</w:t>
      </w:r>
      <w:proofErr w:type="spellStart"/>
      <w:r>
        <w:t>dlarına</w:t>
      </w:r>
      <w:proofErr w:type="spellEnd"/>
      <w:r>
        <w:t xml:space="preserve"> tebligat yapılamayan ilgililere gazete ilanı tebligat verine geçerlidir.</w:t>
      </w:r>
    </w:p>
    <w:p w:rsidR="00C036F7" w:rsidRDefault="00C036F7" w:rsidP="00C036F7">
      <w:pPr>
        <w:pStyle w:val="Gvdemetni20"/>
        <w:shd w:val="clear" w:color="auto" w:fill="auto"/>
        <w:spacing w:after="109" w:line="140" w:lineRule="exact"/>
        <w:ind w:right="20"/>
      </w:pPr>
      <w:r>
        <w:t xml:space="preserve">Basın: 65078 </w:t>
      </w:r>
      <w:hyperlink r:id="rId6" w:history="1">
        <w:r>
          <w:rPr>
            <w:rStyle w:val="Kpr"/>
          </w:rPr>
          <w:t>www.bik.gov.tr</w:t>
        </w:r>
      </w:hyperlink>
      <w:r>
        <w:t xml:space="preserve"> •</w:t>
      </w:r>
    </w:p>
    <w:p w:rsidR="00533A37" w:rsidRDefault="00533A37">
      <w:pPr>
        <w:rPr>
          <w:sz w:val="2"/>
          <w:szCs w:val="2"/>
        </w:rPr>
      </w:pPr>
    </w:p>
    <w:sectPr w:rsidR="00533A37" w:rsidSect="00533A37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87" w:rsidRDefault="00AD3487" w:rsidP="00533A37">
      <w:r>
        <w:separator/>
      </w:r>
    </w:p>
  </w:endnote>
  <w:endnote w:type="continuationSeparator" w:id="0">
    <w:p w:rsidR="00AD3487" w:rsidRDefault="00AD3487" w:rsidP="0053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87" w:rsidRDefault="00AD3487"/>
  </w:footnote>
  <w:footnote w:type="continuationSeparator" w:id="0">
    <w:p w:rsidR="00AD3487" w:rsidRDefault="00AD34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33A37"/>
    <w:rsid w:val="00533A37"/>
    <w:rsid w:val="00AD3487"/>
    <w:rsid w:val="00C0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A3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33A37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533A3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sid w:val="00533A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GvdemetniKaln0ptbolukbraklyor">
    <w:name w:val="Gövde metni + Kalın;0 pt boşluk bırakılıyor"/>
    <w:basedOn w:val="Gvdemetni"/>
    <w:rsid w:val="00533A37"/>
    <w:rPr>
      <w:b/>
      <w:bCs/>
      <w:color w:val="000000"/>
      <w:spacing w:val="-6"/>
      <w:w w:val="100"/>
      <w:position w:val="0"/>
      <w:lang w:val="tr-TR"/>
    </w:rPr>
  </w:style>
  <w:style w:type="character" w:customStyle="1" w:styleId="indekiler">
    <w:name w:val="İçindekiler_"/>
    <w:basedOn w:val="VarsaylanParagrafYazTipi"/>
    <w:link w:val="indekiler0"/>
    <w:rsid w:val="00533A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indekiler75pt0ptbolukbraklyor60lek">
    <w:name w:val="İçindekiler + 7;5 pt;0 pt boşluk bırakılıyor;60% ölçek"/>
    <w:basedOn w:val="indekiler"/>
    <w:rsid w:val="00533A37"/>
    <w:rPr>
      <w:color w:val="000000"/>
      <w:spacing w:val="0"/>
      <w:w w:val="60"/>
      <w:position w:val="0"/>
      <w:sz w:val="15"/>
      <w:szCs w:val="15"/>
    </w:rPr>
  </w:style>
  <w:style w:type="character" w:customStyle="1" w:styleId="indekilerKaln0ptbolukbraklyor">
    <w:name w:val="İçindekiler + Kalın;0 pt boşluk bırakılıyor"/>
    <w:basedOn w:val="indekiler"/>
    <w:rsid w:val="00533A37"/>
    <w:rPr>
      <w:b/>
      <w:bCs/>
      <w:color w:val="000000"/>
      <w:spacing w:val="-6"/>
      <w:w w:val="100"/>
      <w:position w:val="0"/>
      <w:lang w:val="tr-TR"/>
    </w:rPr>
  </w:style>
  <w:style w:type="character" w:customStyle="1" w:styleId="indekiler2">
    <w:name w:val="İçindekiler (2)_"/>
    <w:basedOn w:val="VarsaylanParagrafYazTipi"/>
    <w:link w:val="indekiler20"/>
    <w:rsid w:val="00533A3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indekiler2KalnDeil0ptbolukbraklyor">
    <w:name w:val="İçindekiler (2) + Kalın Değil;0 pt boşluk bırakılıyor"/>
    <w:basedOn w:val="indekiler2"/>
    <w:rsid w:val="00533A37"/>
    <w:rPr>
      <w:b/>
      <w:bCs/>
      <w:color w:val="000000"/>
      <w:spacing w:val="-5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533A37"/>
    <w:rPr>
      <w:rFonts w:ascii="Impact" w:eastAsia="Impact" w:hAnsi="Impact" w:cs="Impact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Gvdemetni4">
    <w:name w:val="Gövde metni (4)_"/>
    <w:basedOn w:val="VarsaylanParagrafYazTipi"/>
    <w:link w:val="Gvdemetni40"/>
    <w:rsid w:val="00533A3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Gvdemetni5">
    <w:name w:val="Gövde metni (5)_"/>
    <w:basedOn w:val="VarsaylanParagrafYazTipi"/>
    <w:link w:val="Gvdemetni50"/>
    <w:rsid w:val="00533A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2"/>
      <w:sz w:val="14"/>
      <w:szCs w:val="14"/>
      <w:u w:val="none"/>
    </w:rPr>
  </w:style>
  <w:style w:type="paragraph" w:customStyle="1" w:styleId="Gvdemetni20">
    <w:name w:val="Gövde metni (2)"/>
    <w:basedOn w:val="Normal"/>
    <w:link w:val="Gvdemetni2"/>
    <w:rsid w:val="00533A37"/>
    <w:pPr>
      <w:shd w:val="clear" w:color="auto" w:fill="FFFFFF"/>
      <w:spacing w:line="197" w:lineRule="exact"/>
      <w:jc w:val="both"/>
    </w:pPr>
    <w:rPr>
      <w:rFonts w:ascii="Microsoft Sans Serif" w:eastAsia="Microsoft Sans Serif" w:hAnsi="Microsoft Sans Serif" w:cs="Microsoft Sans Serif"/>
      <w:b/>
      <w:bCs/>
      <w:spacing w:val="-6"/>
      <w:sz w:val="17"/>
      <w:szCs w:val="17"/>
    </w:rPr>
  </w:style>
  <w:style w:type="paragraph" w:customStyle="1" w:styleId="Gvdemetni0">
    <w:name w:val="Gövde metni"/>
    <w:basedOn w:val="Normal"/>
    <w:link w:val="Gvdemetni"/>
    <w:rsid w:val="00533A37"/>
    <w:pPr>
      <w:shd w:val="clear" w:color="auto" w:fill="FFFFFF"/>
      <w:spacing w:line="197" w:lineRule="exact"/>
      <w:jc w:val="both"/>
    </w:pPr>
    <w:rPr>
      <w:rFonts w:ascii="Microsoft Sans Serif" w:eastAsia="Microsoft Sans Serif" w:hAnsi="Microsoft Sans Serif" w:cs="Microsoft Sans Serif"/>
      <w:spacing w:val="-5"/>
      <w:sz w:val="17"/>
      <w:szCs w:val="17"/>
    </w:rPr>
  </w:style>
  <w:style w:type="paragraph" w:customStyle="1" w:styleId="indekiler0">
    <w:name w:val="İçindekiler"/>
    <w:basedOn w:val="Normal"/>
    <w:link w:val="indekiler"/>
    <w:rsid w:val="00533A37"/>
    <w:pPr>
      <w:shd w:val="clear" w:color="auto" w:fill="FFFFFF"/>
      <w:spacing w:line="197" w:lineRule="exact"/>
      <w:jc w:val="both"/>
    </w:pPr>
    <w:rPr>
      <w:rFonts w:ascii="Microsoft Sans Serif" w:eastAsia="Microsoft Sans Serif" w:hAnsi="Microsoft Sans Serif" w:cs="Microsoft Sans Serif"/>
      <w:spacing w:val="-5"/>
      <w:sz w:val="17"/>
      <w:szCs w:val="17"/>
    </w:rPr>
  </w:style>
  <w:style w:type="paragraph" w:customStyle="1" w:styleId="indekiler20">
    <w:name w:val="İçindekiler (2)"/>
    <w:basedOn w:val="Normal"/>
    <w:link w:val="indekiler2"/>
    <w:rsid w:val="00533A37"/>
    <w:pPr>
      <w:shd w:val="clear" w:color="auto" w:fill="FFFFFF"/>
      <w:spacing w:line="197" w:lineRule="exact"/>
      <w:jc w:val="both"/>
    </w:pPr>
    <w:rPr>
      <w:rFonts w:ascii="Microsoft Sans Serif" w:eastAsia="Microsoft Sans Serif" w:hAnsi="Microsoft Sans Serif" w:cs="Microsoft Sans Serif"/>
      <w:b/>
      <w:bCs/>
      <w:spacing w:val="-6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533A37"/>
    <w:pPr>
      <w:shd w:val="clear" w:color="auto" w:fill="FFFFFF"/>
      <w:spacing w:before="360" w:after="180" w:line="0" w:lineRule="atLeast"/>
    </w:pPr>
    <w:rPr>
      <w:rFonts w:ascii="Impact" w:eastAsia="Impact" w:hAnsi="Impact" w:cs="Impact"/>
      <w:sz w:val="49"/>
      <w:szCs w:val="49"/>
    </w:rPr>
  </w:style>
  <w:style w:type="paragraph" w:customStyle="1" w:styleId="Gvdemetni40">
    <w:name w:val="Gövde metni (4)"/>
    <w:basedOn w:val="Normal"/>
    <w:link w:val="Gvdemetni4"/>
    <w:rsid w:val="00533A37"/>
    <w:pPr>
      <w:shd w:val="clear" w:color="auto" w:fill="FFFFFF"/>
      <w:spacing w:before="180" w:line="0" w:lineRule="atLeast"/>
      <w:jc w:val="right"/>
    </w:pPr>
    <w:rPr>
      <w:rFonts w:ascii="Lucida Sans Unicode" w:eastAsia="Lucida Sans Unicode" w:hAnsi="Lucida Sans Unicode" w:cs="Lucida Sans Unicode"/>
      <w:sz w:val="38"/>
      <w:szCs w:val="38"/>
    </w:rPr>
  </w:style>
  <w:style w:type="paragraph" w:customStyle="1" w:styleId="Gvdemetni50">
    <w:name w:val="Gövde metni (5)"/>
    <w:basedOn w:val="Normal"/>
    <w:link w:val="Gvdemetni5"/>
    <w:rsid w:val="00533A3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2"/>
      <w:sz w:val="14"/>
      <w:szCs w:val="14"/>
    </w:rPr>
  </w:style>
  <w:style w:type="character" w:customStyle="1" w:styleId="GvdemetniTimesNewRoman8pttalik0ptbolukbraklyor">
    <w:name w:val="Gövde metni + Times New Roman;8 pt;İtalik;0 pt boşluk bırakılıyor"/>
    <w:basedOn w:val="Gvdemetni"/>
    <w:rsid w:val="00C036F7"/>
    <w:rPr>
      <w:rFonts w:ascii="Times New Roman" w:eastAsia="Times New Roman" w:hAnsi="Times New Roman" w:cs="Times New Roman"/>
      <w:i/>
      <w:iCs/>
      <w:color w:val="000000"/>
      <w:spacing w:val="12"/>
      <w:w w:val="100"/>
      <w:position w:val="0"/>
      <w:sz w:val="16"/>
      <w:szCs w:val="16"/>
      <w:shd w:val="clear" w:color="auto" w:fill="FFFFF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2012-11-08T08:08:00Z</dcterms:created>
  <dcterms:modified xsi:type="dcterms:W3CDTF">2012-11-08T08:12:00Z</dcterms:modified>
</cp:coreProperties>
</file>