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9C" w:rsidRDefault="00AC4B1B">
      <w:pPr>
        <w:pStyle w:val="Balk20"/>
        <w:keepNext/>
        <w:keepLines/>
        <w:shd w:val="clear" w:color="auto" w:fill="auto"/>
        <w:ind w:left="180"/>
      </w:pPr>
      <w:bookmarkStart w:id="0" w:name="bookmark0"/>
      <w:r>
        <w:t>FETHİYE 2. İCRA MÜDÜRLÜĞÜNDEN GAYRİMENKULÜN AÇIK ARTIRMA SURETİYLE SATIŞ İLANI</w:t>
      </w:r>
      <w:bookmarkEnd w:id="0"/>
    </w:p>
    <w:p w:rsidR="0043739C" w:rsidRDefault="00AC4B1B">
      <w:pPr>
        <w:pStyle w:val="Gvdemetni20"/>
        <w:shd w:val="clear" w:color="auto" w:fill="auto"/>
        <w:ind w:left="180"/>
      </w:pPr>
      <w:r>
        <w:t>Dosya No: 2012/1377</w:t>
      </w:r>
    </w:p>
    <w:p w:rsidR="0043739C" w:rsidRDefault="00AC4B1B">
      <w:pPr>
        <w:pStyle w:val="Gvdemetni20"/>
        <w:shd w:val="clear" w:color="auto" w:fill="auto"/>
        <w:ind w:left="180"/>
      </w:pPr>
      <w:r>
        <w:t>Satılmasına karar verilen taşınmazın cinsi, kıymeti, evsafı:</w:t>
      </w:r>
    </w:p>
    <w:p w:rsidR="0043739C" w:rsidRDefault="00AC4B1B">
      <w:pPr>
        <w:pStyle w:val="Gvdemetni0"/>
        <w:shd w:val="clear" w:color="auto" w:fill="auto"/>
        <w:ind w:left="180"/>
      </w:pPr>
      <w:r>
        <w:rPr>
          <w:rStyle w:val="GvdemetniKaln"/>
        </w:rPr>
        <w:t xml:space="preserve">TAŞINMAZ: </w:t>
      </w:r>
      <w:r>
        <w:t xml:space="preserve">Muğla ili, Fethiye ilçesi, S.Patlangıç Mahallesinde, Babataşı mevkiinde kain, </w:t>
      </w:r>
      <w:r>
        <w:t>(Balıkçı barınağı karşısında, 776 Sok.No.2) tapunun 1746 ada</w:t>
      </w:r>
    </w:p>
    <w:p w:rsidR="0043739C" w:rsidRDefault="00AC4B1B">
      <w:pPr>
        <w:pStyle w:val="Gvdemetni0"/>
        <w:numPr>
          <w:ilvl w:val="0"/>
          <w:numId w:val="1"/>
        </w:numPr>
        <w:shd w:val="clear" w:color="auto" w:fill="auto"/>
        <w:tabs>
          <w:tab w:val="left" w:pos="310"/>
        </w:tabs>
        <w:ind w:left="180" w:right="20"/>
      </w:pPr>
      <w:r>
        <w:t xml:space="preserve">parselinde kayıtlı 701 m2 miktarındaki taşınmazda, kat mülkiyetli, 1/2 arsa paylı, (2) bağımsız bölüm nolu dubleks mesken. Taşınmaz üzerinde; 2 bloklu, çatı arası kullanımlı, betonarme, müstakil </w:t>
      </w:r>
      <w:r>
        <w:t xml:space="preserve">havuzlu, her bir blokta bir bağımsız bölüm bulunan 2 adet bina mevcut olup, borçluya ait bina kuzey cephedeki bloktadır. (2) nolu bağımsız bölüm; çatı arası kullanımlı, ahşap çatılı, kiremit çatı örtülü, güneş enerjisi sistemi mevcut olan, dış doğramaları </w:t>
      </w:r>
      <w:r>
        <w:t xml:space="preserve">plastik, giriş kapısı ahşap, balkon korkulukları demir, zemin katta açık mutfaklı salon+duş-wc, normal katta; duş-wc'li 3 yatak odası, çatı arasında 1 oda+banyo-wc bulunan, ıslak boyalı, tabanda 105 m2 oturum alanı bulunan, toplamda takriben 300 m2 kapalı </w:t>
      </w:r>
      <w:r>
        <w:t>alanlı, deniz cephesinde bulunan terası plastik camekan doğrama ile iç kullanıma dahil edilmiş, merdivenleri ahşap ve korkuluğu demirden olan bir meskendir. Taşınmazın deniz cephesi hariç, beton bahçe duvarı ile çevrilmiş olup, bahçe tanzimi yapılmıştır. D</w:t>
      </w:r>
      <w:r>
        <w:t>eniz ile yol arasında yol ve park mevcuttur. Toplu ulaşım yolu güzergahına 200 m. mesafededir. Tapu kaydında aile konutu şerhi vardır. Taşınmaz,</w:t>
      </w:r>
    </w:p>
    <w:p w:rsidR="0043739C" w:rsidRDefault="00AC4B1B">
      <w:pPr>
        <w:pStyle w:val="Gvdemetni0"/>
        <w:numPr>
          <w:ilvl w:val="0"/>
          <w:numId w:val="1"/>
        </w:numPr>
        <w:shd w:val="clear" w:color="auto" w:fill="auto"/>
        <w:tabs>
          <w:tab w:val="left" w:pos="295"/>
        </w:tabs>
        <w:ind w:left="180" w:right="20"/>
      </w:pPr>
      <w:r>
        <w:t>kata müsaadeli konut alanında kalmakta olup, tabanda parsel alanının %30'una, iki katta toplam %60'ına, yollard</w:t>
      </w:r>
      <w:r>
        <w:t>an 5 m. arka bahçeden 3.25 m. çekilerek, 6,50m. yüksekliğinde yapı yapılabileceği anlaşılmaktadır.</w:t>
      </w:r>
    </w:p>
    <w:p w:rsidR="0043739C" w:rsidRDefault="00AC4B1B">
      <w:pPr>
        <w:pStyle w:val="Gvdemetni20"/>
        <w:shd w:val="clear" w:color="auto" w:fill="auto"/>
        <w:ind w:left="180"/>
      </w:pPr>
      <w:r>
        <w:t>TAŞINMAZIN SATIŞA ESAS DEĞERİ: 900.000,00 TliJir.</w:t>
      </w:r>
    </w:p>
    <w:p w:rsidR="0043739C" w:rsidRDefault="00AC4B1B">
      <w:pPr>
        <w:pStyle w:val="Gvdemetni20"/>
        <w:numPr>
          <w:ilvl w:val="0"/>
          <w:numId w:val="2"/>
        </w:numPr>
        <w:shd w:val="clear" w:color="auto" w:fill="auto"/>
        <w:tabs>
          <w:tab w:val="left" w:pos="391"/>
        </w:tabs>
        <w:ind w:left="180"/>
      </w:pPr>
      <w:r>
        <w:t>)</w:t>
      </w:r>
      <w:r>
        <w:tab/>
        <w:t>SATIŞ ŞARTLARI:</w:t>
      </w:r>
    </w:p>
    <w:p w:rsidR="0043739C" w:rsidRDefault="00AC4B1B">
      <w:pPr>
        <w:pStyle w:val="Gvdemetni20"/>
        <w:shd w:val="clear" w:color="auto" w:fill="auto"/>
        <w:ind w:left="180"/>
      </w:pPr>
      <w:r>
        <w:t>TAŞINMAZIN 1. SATIŞI: 24.08.2012 Cuma günü Saat: 10.45'den 10.55'e kadar</w:t>
      </w:r>
    </w:p>
    <w:p w:rsidR="0043739C" w:rsidRDefault="00AC4B1B">
      <w:pPr>
        <w:pStyle w:val="Gvdemetni0"/>
        <w:shd w:val="clear" w:color="auto" w:fill="auto"/>
        <w:ind w:left="180" w:right="20"/>
      </w:pPr>
      <w:r>
        <w:rPr>
          <w:rStyle w:val="GvdemetniKaln"/>
        </w:rPr>
        <w:t xml:space="preserve">FETHİYE 2. İcra </w:t>
      </w:r>
      <w:r>
        <w:rPr>
          <w:rStyle w:val="GvdemetniKaln"/>
        </w:rPr>
        <w:t xml:space="preserve">Müdürlüğü önünde açık artırma </w:t>
      </w:r>
      <w:r>
        <w:t>suretiyle yapılacaktır. Bu artırmada tahmin edilen kıymetin %60'ını ve rüçhanlı alacaklılar varsa alacakları mecmuunu ve satış masraflarını geçmesi şartıyla en çok artırana ihale olunur. Böyle bir bedelle alıcı çıkmazsa en çok</w:t>
      </w:r>
      <w:r>
        <w:t xml:space="preserve"> artıranın taahhüdü baki kalmak şartıyla artırma 10 gün daha uzatılarak 10.gün olan </w:t>
      </w:r>
      <w:r>
        <w:rPr>
          <w:rStyle w:val="GvdemetniKaln"/>
        </w:rPr>
        <w:t xml:space="preserve">03.09.2012 Pazartesi günü aynı yer ve aynı saatlerde ikinci artırmaya </w:t>
      </w:r>
      <w:r>
        <w:t>çıkarılacaktır, ikinci artırmada ise rüçhanlı alacaklılar varsa alacakları mecmuunu ve tahmin edilen k</w:t>
      </w:r>
      <w:r>
        <w:t>ıymetin %40'ını ve satış masraflarını geçmesi şartıyla en çok artırana ihale olunur.</w:t>
      </w:r>
    </w:p>
    <w:p w:rsidR="0043739C" w:rsidRDefault="00AC4B1B">
      <w:pPr>
        <w:pStyle w:val="Gvdemetni0"/>
        <w:numPr>
          <w:ilvl w:val="0"/>
          <w:numId w:val="2"/>
        </w:numPr>
        <w:shd w:val="clear" w:color="auto" w:fill="auto"/>
        <w:tabs>
          <w:tab w:val="left" w:pos="454"/>
        </w:tabs>
        <w:ind w:left="180" w:right="20"/>
      </w:pPr>
      <w:r>
        <w:t xml:space="preserve">Artırmaya iştirak edeceklerin, tahmin edilen değerin %20'si oranında pey akçesi veya bu miktar kadar banka teminat mektubu vermeleri lazımdır. Satış peşin para iledir, </w:t>
      </w:r>
      <w:r>
        <w:t>alıcı istediğinde (10) günü geçmemek üzere süre verilebilir. Tellaliye resmi, damga vergisi, tapu harç ve masrafları alıcıya aittir. Birikmiş vergiler satış bedelinden ödenir.</w:t>
      </w:r>
    </w:p>
    <w:p w:rsidR="0043739C" w:rsidRDefault="00AC4B1B">
      <w:pPr>
        <w:pStyle w:val="Gvdemetni0"/>
        <w:numPr>
          <w:ilvl w:val="0"/>
          <w:numId w:val="2"/>
        </w:numPr>
        <w:shd w:val="clear" w:color="auto" w:fill="auto"/>
        <w:tabs>
          <w:tab w:val="left" w:pos="473"/>
        </w:tabs>
        <w:ind w:left="180" w:right="20"/>
      </w:pPr>
      <w:r>
        <w:t>ipotek sahibi alacaklılarla diğer ilgililerin (*) bu gayrimenkul üzerindeki hakl</w:t>
      </w:r>
      <w:r>
        <w:t>arını özellikle faiz ve giderlere dair olan iddialarını dayanağı belgeler ile (15) gün içinde dairemize bildirmeleri lazımdır; aksi takdirde hakları tapu sicil ile sabit olmadıkça paylaşmadan hariç bırakılacaktır.</w:t>
      </w:r>
    </w:p>
    <w:p w:rsidR="0043739C" w:rsidRDefault="00AC4B1B">
      <w:pPr>
        <w:pStyle w:val="Gvdemetni0"/>
        <w:numPr>
          <w:ilvl w:val="0"/>
          <w:numId w:val="2"/>
        </w:numPr>
        <w:shd w:val="clear" w:color="auto" w:fill="auto"/>
        <w:tabs>
          <w:tab w:val="left" w:pos="463"/>
        </w:tabs>
        <w:ind w:left="180" w:right="20"/>
      </w:pPr>
      <w:r>
        <w:t>Satış bedeli hemen veya verilen mühlet içi</w:t>
      </w:r>
      <w:r>
        <w:t>nde ödenmezse icra ve iflas Kanununun 133'üncü maddesi gereğince ihale feshedilir, iki ihale arasındaki farktan ve %10 faizden alıcı ve kefilleri mesul tutulacak ve hiçbir hükme hacet kalmadan kendilerinden tahsil edilecektir.</w:t>
      </w:r>
    </w:p>
    <w:p w:rsidR="0043739C" w:rsidRDefault="00AC4B1B">
      <w:pPr>
        <w:pStyle w:val="Gvdemetni0"/>
        <w:numPr>
          <w:ilvl w:val="0"/>
          <w:numId w:val="2"/>
        </w:numPr>
        <w:shd w:val="clear" w:color="auto" w:fill="auto"/>
        <w:tabs>
          <w:tab w:val="left" w:pos="348"/>
        </w:tabs>
        <w:ind w:left="180"/>
      </w:pPr>
      <w:r>
        <w:t>Şartname, ilan tarihinden iti</w:t>
      </w:r>
      <w:r>
        <w:t>baren herkesin görebilmesi için dairede açık olup gideri verildiği takdirde isteyen alıcıya bir örneği gönderilebilir.</w:t>
      </w:r>
    </w:p>
    <w:p w:rsidR="0043739C" w:rsidRDefault="00AC4B1B">
      <w:pPr>
        <w:pStyle w:val="Gvdemetni0"/>
        <w:numPr>
          <w:ilvl w:val="0"/>
          <w:numId w:val="2"/>
        </w:numPr>
        <w:shd w:val="clear" w:color="auto" w:fill="auto"/>
        <w:tabs>
          <w:tab w:val="left" w:pos="449"/>
        </w:tabs>
        <w:ind w:left="180" w:right="20"/>
      </w:pPr>
      <w:r>
        <w:t>Satışı iştirak edenlerin şartnameyi görmüş ve münderecatını kabul etmiş sayılacakları, başkaca bilgi almak isteyenlerin dosya numarasıyla</w:t>
      </w:r>
      <w:r>
        <w:t xml:space="preserve"> müdürlüğümüze başvurmaları ilan olunur.08.06.2012</w:t>
      </w:r>
    </w:p>
    <w:p w:rsidR="0043739C" w:rsidRDefault="00AC4B1B">
      <w:pPr>
        <w:pStyle w:val="Gvdemetni0"/>
        <w:shd w:val="clear" w:color="auto" w:fill="auto"/>
        <w:ind w:left="180"/>
      </w:pPr>
      <w:r>
        <w:t>(IİK m.126) (*) ilgililer tabirine irtifak hakkı sahipleri de dahildir.</w:t>
      </w:r>
    </w:p>
    <w:p w:rsidR="0043739C" w:rsidRDefault="00AC4B1B">
      <w:pPr>
        <w:pStyle w:val="Gvdemetni20"/>
        <w:shd w:val="clear" w:color="auto" w:fill="auto"/>
        <w:ind w:right="20"/>
        <w:jc w:val="right"/>
      </w:pPr>
      <w:r>
        <w:t xml:space="preserve">(Basın: </w:t>
      </w:r>
      <w:r>
        <w:rPr>
          <w:lang w:val="en-US"/>
        </w:rPr>
        <w:t>38621-</w:t>
      </w:r>
      <w:hyperlink r:id="rId7" w:history="1">
        <w:r>
          <w:rPr>
            <w:rStyle w:val="Kpr"/>
            <w:lang w:val="en-US"/>
          </w:rPr>
          <w:t>www.bik.gov.tr</w:t>
        </w:r>
      </w:hyperlink>
      <w:r>
        <w:rPr>
          <w:lang w:val="en-US"/>
        </w:rPr>
        <w:t>)</w:t>
      </w:r>
    </w:p>
    <w:p w:rsidR="0043739C" w:rsidRDefault="00AC4B1B">
      <w:pPr>
        <w:framePr w:h="576" w:wrap="notBeside" w:vAnchor="text" w:hAnchor="text" w:y="1"/>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15pt;height:29.1pt">
            <v:imagedata r:id="rId8" r:href="rId9"/>
          </v:shape>
        </w:pict>
      </w:r>
    </w:p>
    <w:p w:rsidR="0043739C" w:rsidRDefault="0043739C">
      <w:pPr>
        <w:rPr>
          <w:sz w:val="2"/>
          <w:szCs w:val="2"/>
        </w:rPr>
      </w:pPr>
    </w:p>
    <w:p w:rsidR="0043739C" w:rsidRDefault="00AC4B1B">
      <w:pPr>
        <w:pStyle w:val="Resimyazs0"/>
        <w:framePr w:h="130" w:wrap="notBeside" w:vAnchor="text" w:hAnchor="text" w:xAlign="center" w:y="1"/>
        <w:shd w:val="clear" w:color="auto" w:fill="auto"/>
        <w:spacing w:line="250" w:lineRule="exact"/>
      </w:pPr>
      <w:r>
        <w:t>Resmi ilanlar^www.ilan.aov.tr’de.</w:t>
      </w:r>
    </w:p>
    <w:p w:rsidR="0043739C" w:rsidRDefault="00AC4B1B">
      <w:pPr>
        <w:framePr w:h="130" w:wrap="notBeside" w:vAnchor="text" w:hAnchor="text" w:xAlign="center" w:y="1"/>
        <w:jc w:val="center"/>
        <w:rPr>
          <w:sz w:val="0"/>
          <w:szCs w:val="0"/>
        </w:rPr>
      </w:pPr>
      <w:r>
        <w:pict>
          <v:shape id="_x0000_i1026" type="#_x0000_t75" style="width:252pt;height:6.9pt">
            <v:imagedata r:id="rId10" r:href="rId11"/>
          </v:shape>
        </w:pict>
      </w:r>
    </w:p>
    <w:p w:rsidR="0043739C" w:rsidRDefault="0043739C">
      <w:pPr>
        <w:rPr>
          <w:sz w:val="2"/>
          <w:szCs w:val="2"/>
        </w:rPr>
      </w:pPr>
    </w:p>
    <w:p w:rsidR="0043739C" w:rsidRDefault="00AC4B1B">
      <w:pPr>
        <w:pStyle w:val="Balk10"/>
        <w:keepNext/>
        <w:keepLines/>
        <w:shd w:val="clear" w:color="auto" w:fill="auto"/>
        <w:spacing w:before="0" w:line="570" w:lineRule="exact"/>
        <w:ind w:left="4760"/>
      </w:pPr>
      <w:bookmarkStart w:id="1" w:name="bookmark1"/>
      <w:r>
        <w:t>• ••• +</w:t>
      </w:r>
      <w:bookmarkEnd w:id="1"/>
    </w:p>
    <w:sectPr w:rsidR="0043739C" w:rsidSect="0043739C">
      <w:type w:val="continuous"/>
      <w:pgSz w:w="16838" w:h="16834" w:orient="landscape"/>
      <w:pgMar w:top="4165" w:right="3065" w:bottom="5087" w:left="286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1B" w:rsidRDefault="00AC4B1B" w:rsidP="0043739C">
      <w:r>
        <w:separator/>
      </w:r>
    </w:p>
  </w:endnote>
  <w:endnote w:type="continuationSeparator" w:id="1">
    <w:p w:rsidR="00AC4B1B" w:rsidRDefault="00AC4B1B" w:rsidP="0043739C">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1B" w:rsidRDefault="00AC4B1B"/>
  </w:footnote>
  <w:footnote w:type="continuationSeparator" w:id="1">
    <w:p w:rsidR="00AC4B1B" w:rsidRDefault="00AC4B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5E2"/>
    <w:multiLevelType w:val="multilevel"/>
    <w:tmpl w:val="AB1A9B5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5833BD"/>
    <w:multiLevelType w:val="multilevel"/>
    <w:tmpl w:val="36C0DBE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3739C"/>
    <w:rsid w:val="002E787B"/>
    <w:rsid w:val="0043739C"/>
    <w:rsid w:val="00AC4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73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3739C"/>
    <w:rPr>
      <w:color w:val="000080"/>
      <w:u w:val="single"/>
    </w:rPr>
  </w:style>
  <w:style w:type="character" w:customStyle="1" w:styleId="Balk2">
    <w:name w:val="Başlık #2_"/>
    <w:basedOn w:val="VarsaylanParagrafYazTipi"/>
    <w:link w:val="Balk20"/>
    <w:rsid w:val="0043739C"/>
    <w:rPr>
      <w:rFonts w:ascii="Microsoft Sans Serif" w:eastAsia="Microsoft Sans Serif" w:hAnsi="Microsoft Sans Serif" w:cs="Microsoft Sans Serif"/>
      <w:b w:val="0"/>
      <w:bCs w:val="0"/>
      <w:i w:val="0"/>
      <w:iCs w:val="0"/>
      <w:smallCaps w:val="0"/>
      <w:strike w:val="0"/>
      <w:spacing w:val="-20"/>
      <w:sz w:val="25"/>
      <w:szCs w:val="25"/>
      <w:u w:val="none"/>
    </w:rPr>
  </w:style>
  <w:style w:type="character" w:customStyle="1" w:styleId="Gvdemetni2">
    <w:name w:val="Gövde metni (2)_"/>
    <w:basedOn w:val="VarsaylanParagrafYazTipi"/>
    <w:link w:val="Gvdemetni20"/>
    <w:rsid w:val="0043739C"/>
    <w:rPr>
      <w:rFonts w:ascii="Microsoft Sans Serif" w:eastAsia="Microsoft Sans Serif" w:hAnsi="Microsoft Sans Serif" w:cs="Microsoft Sans Serif"/>
      <w:b/>
      <w:bCs/>
      <w:i w:val="0"/>
      <w:iCs w:val="0"/>
      <w:smallCaps w:val="0"/>
      <w:strike w:val="0"/>
      <w:sz w:val="15"/>
      <w:szCs w:val="15"/>
      <w:u w:val="none"/>
    </w:rPr>
  </w:style>
  <w:style w:type="character" w:customStyle="1" w:styleId="Gvdemetni">
    <w:name w:val="Gövde metni_"/>
    <w:basedOn w:val="VarsaylanParagrafYazTipi"/>
    <w:link w:val="Gvdemetni0"/>
    <w:rsid w:val="0043739C"/>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GvdemetniKaln">
    <w:name w:val="Gövde metni + Kalın"/>
    <w:basedOn w:val="Gvdemetni"/>
    <w:rsid w:val="0043739C"/>
    <w:rPr>
      <w:b/>
      <w:bCs/>
      <w:color w:val="000000"/>
      <w:spacing w:val="0"/>
      <w:w w:val="100"/>
      <w:position w:val="0"/>
      <w:lang w:val="tr-TR"/>
    </w:rPr>
  </w:style>
  <w:style w:type="character" w:customStyle="1" w:styleId="Resimyazs">
    <w:name w:val="Resim yazısı_"/>
    <w:basedOn w:val="VarsaylanParagrafYazTipi"/>
    <w:link w:val="Resimyazs0"/>
    <w:rsid w:val="0043739C"/>
    <w:rPr>
      <w:rFonts w:ascii="Microsoft Sans Serif" w:eastAsia="Microsoft Sans Serif" w:hAnsi="Microsoft Sans Serif" w:cs="Microsoft Sans Serif"/>
      <w:b w:val="0"/>
      <w:bCs w:val="0"/>
      <w:i w:val="0"/>
      <w:iCs w:val="0"/>
      <w:smallCaps w:val="0"/>
      <w:strike w:val="0"/>
      <w:spacing w:val="-20"/>
      <w:sz w:val="25"/>
      <w:szCs w:val="25"/>
      <w:u w:val="none"/>
    </w:rPr>
  </w:style>
  <w:style w:type="character" w:customStyle="1" w:styleId="Balk1">
    <w:name w:val="Başlık #1_"/>
    <w:basedOn w:val="VarsaylanParagrafYazTipi"/>
    <w:link w:val="Balk10"/>
    <w:rsid w:val="0043739C"/>
    <w:rPr>
      <w:rFonts w:ascii="Calibri" w:eastAsia="Calibri" w:hAnsi="Calibri" w:cs="Calibri"/>
      <w:b/>
      <w:bCs/>
      <w:i w:val="0"/>
      <w:iCs w:val="0"/>
      <w:smallCaps w:val="0"/>
      <w:strike w:val="0"/>
      <w:spacing w:val="20"/>
      <w:sz w:val="57"/>
      <w:szCs w:val="57"/>
      <w:u w:val="none"/>
    </w:rPr>
  </w:style>
  <w:style w:type="paragraph" w:customStyle="1" w:styleId="Balk20">
    <w:name w:val="Başlık #2"/>
    <w:basedOn w:val="Normal"/>
    <w:link w:val="Balk2"/>
    <w:rsid w:val="0043739C"/>
    <w:pPr>
      <w:shd w:val="clear" w:color="auto" w:fill="FFFFFF"/>
      <w:spacing w:line="288" w:lineRule="exact"/>
      <w:jc w:val="center"/>
      <w:outlineLvl w:val="1"/>
    </w:pPr>
    <w:rPr>
      <w:rFonts w:ascii="Microsoft Sans Serif" w:eastAsia="Microsoft Sans Serif" w:hAnsi="Microsoft Sans Serif" w:cs="Microsoft Sans Serif"/>
      <w:spacing w:val="-20"/>
      <w:sz w:val="25"/>
      <w:szCs w:val="25"/>
    </w:rPr>
  </w:style>
  <w:style w:type="paragraph" w:customStyle="1" w:styleId="Gvdemetni20">
    <w:name w:val="Gövde metni (2)"/>
    <w:basedOn w:val="Normal"/>
    <w:link w:val="Gvdemetni2"/>
    <w:rsid w:val="0043739C"/>
    <w:pPr>
      <w:shd w:val="clear" w:color="auto" w:fill="FFFFFF"/>
      <w:spacing w:line="178" w:lineRule="exact"/>
      <w:jc w:val="both"/>
    </w:pPr>
    <w:rPr>
      <w:rFonts w:ascii="Microsoft Sans Serif" w:eastAsia="Microsoft Sans Serif" w:hAnsi="Microsoft Sans Serif" w:cs="Microsoft Sans Serif"/>
      <w:b/>
      <w:bCs/>
      <w:sz w:val="15"/>
      <w:szCs w:val="15"/>
    </w:rPr>
  </w:style>
  <w:style w:type="paragraph" w:customStyle="1" w:styleId="Gvdemetni0">
    <w:name w:val="Gövde metni"/>
    <w:basedOn w:val="Normal"/>
    <w:link w:val="Gvdemetni"/>
    <w:rsid w:val="0043739C"/>
    <w:pPr>
      <w:shd w:val="clear" w:color="auto" w:fill="FFFFFF"/>
      <w:spacing w:line="178" w:lineRule="exact"/>
      <w:jc w:val="both"/>
    </w:pPr>
    <w:rPr>
      <w:rFonts w:ascii="Microsoft Sans Serif" w:eastAsia="Microsoft Sans Serif" w:hAnsi="Microsoft Sans Serif" w:cs="Microsoft Sans Serif"/>
      <w:sz w:val="15"/>
      <w:szCs w:val="15"/>
    </w:rPr>
  </w:style>
  <w:style w:type="paragraph" w:customStyle="1" w:styleId="Resimyazs0">
    <w:name w:val="Resim yazısı"/>
    <w:basedOn w:val="Normal"/>
    <w:link w:val="Resimyazs"/>
    <w:rsid w:val="0043739C"/>
    <w:pPr>
      <w:shd w:val="clear" w:color="auto" w:fill="FFFFFF"/>
      <w:spacing w:line="0" w:lineRule="atLeast"/>
    </w:pPr>
    <w:rPr>
      <w:rFonts w:ascii="Microsoft Sans Serif" w:eastAsia="Microsoft Sans Serif" w:hAnsi="Microsoft Sans Serif" w:cs="Microsoft Sans Serif"/>
      <w:spacing w:val="-20"/>
      <w:sz w:val="25"/>
      <w:szCs w:val="25"/>
    </w:rPr>
  </w:style>
  <w:style w:type="paragraph" w:customStyle="1" w:styleId="Balk10">
    <w:name w:val="Başlık #1"/>
    <w:basedOn w:val="Normal"/>
    <w:link w:val="Balk1"/>
    <w:rsid w:val="0043739C"/>
    <w:pPr>
      <w:shd w:val="clear" w:color="auto" w:fill="FFFFFF"/>
      <w:spacing w:before="120" w:line="0" w:lineRule="atLeast"/>
      <w:outlineLvl w:val="0"/>
    </w:pPr>
    <w:rPr>
      <w:rFonts w:ascii="Calibri" w:eastAsia="Calibri" w:hAnsi="Calibri" w:cs="Calibri"/>
      <w:b/>
      <w:bCs/>
      <w:spacing w:val="20"/>
      <w:sz w:val="57"/>
      <w:szCs w:val="5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k.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DOCUME~1/EBRU/LOCALS~1/Temp/FineReader11/media/image3.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DOCUME~1/EBRU/LOCALS~1/Temp/FineReader11/media/image2.jpe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2012-06-17T12:40:00Z</dcterms:created>
  <dcterms:modified xsi:type="dcterms:W3CDTF">2012-06-17T12:40:00Z</dcterms:modified>
</cp:coreProperties>
</file>