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81" w:rsidRDefault="006147C4">
      <w:pPr>
        <w:pStyle w:val="Balk10"/>
        <w:framePr w:w="5724" w:h="1100" w:hRule="exact" w:wrap="none" w:vAnchor="page" w:hAnchor="page" w:x="2713" w:y="2006"/>
        <w:shd w:val="clear" w:color="auto" w:fill="auto"/>
        <w:ind w:left="340" w:right="340"/>
      </w:pPr>
      <w:bookmarkStart w:id="0" w:name="bookmark0"/>
      <w:r>
        <w:t>T.C. SOSYAL GÜVENLİK KURUMU BAŞKANLIĞI BURDUR SOSYAL GÜVENLİK İL MÜDÜRLÜĞÜ</w:t>
      </w:r>
      <w:bookmarkEnd w:id="0"/>
    </w:p>
    <w:p w:rsidR="00A43881" w:rsidRDefault="006147C4">
      <w:pPr>
        <w:pStyle w:val="Balk20"/>
        <w:framePr w:w="5724" w:h="1100" w:hRule="exact" w:wrap="none" w:vAnchor="page" w:hAnchor="page" w:x="2713" w:y="2006"/>
        <w:shd w:val="clear" w:color="auto" w:fill="auto"/>
        <w:spacing w:after="0"/>
        <w:ind w:left="1700"/>
      </w:pPr>
      <w:bookmarkStart w:id="1" w:name="bookmark1"/>
      <w:r>
        <w:t>GAYRİMENKUL SATIŞ İLANI</w:t>
      </w:r>
      <w:bookmarkEnd w:id="1"/>
    </w:p>
    <w:p w:rsidR="00A43881" w:rsidRDefault="006147C4">
      <w:pPr>
        <w:pStyle w:val="Gvdemetni20"/>
        <w:framePr w:w="5724" w:h="6007" w:hRule="exact" w:wrap="none" w:vAnchor="page" w:hAnchor="page" w:x="2713" w:y="3228"/>
        <w:shd w:val="clear" w:color="auto" w:fill="auto"/>
        <w:spacing w:before="0"/>
        <w:ind w:left="180"/>
      </w:pPr>
      <w:r>
        <w:t>Dosya No 2007/13161</w:t>
      </w:r>
    </w:p>
    <w:p w:rsidR="00A43881" w:rsidRDefault="006147C4">
      <w:pPr>
        <w:pStyle w:val="Gvdemetni20"/>
        <w:framePr w:w="5724" w:h="6007" w:hRule="exact" w:wrap="none" w:vAnchor="page" w:hAnchor="page" w:x="2713" w:y="3228"/>
        <w:shd w:val="clear" w:color="auto" w:fill="auto"/>
        <w:spacing w:before="0"/>
        <w:ind w:left="180"/>
      </w:pPr>
      <w:r>
        <w:rPr>
          <w:rStyle w:val="Gvdemetni21"/>
          <w:b/>
          <w:bCs/>
        </w:rPr>
        <w:t>Satılmasına karar verilen Gayrimenkulün;</w:t>
      </w:r>
    </w:p>
    <w:p w:rsidR="00A43881" w:rsidRDefault="006147C4">
      <w:pPr>
        <w:pStyle w:val="Gvdemetni0"/>
        <w:framePr w:w="5724" w:h="6007" w:hRule="exact" w:wrap="none" w:vAnchor="page" w:hAnchor="page" w:x="2713" w:y="3228"/>
        <w:shd w:val="clear" w:color="auto" w:fill="auto"/>
        <w:tabs>
          <w:tab w:val="left" w:leader="underscore" w:pos="1466"/>
        </w:tabs>
        <w:ind w:left="180" w:firstLine="0"/>
      </w:pPr>
      <w:r>
        <w:rPr>
          <w:rStyle w:val="GvdemetniKaln0ptbolukbraklyor"/>
        </w:rPr>
        <w:t>Tapu Kaydı</w:t>
      </w:r>
      <w:r>
        <w:rPr>
          <w:rStyle w:val="GvdemetniKaln0ptbolukbraklyor0"/>
        </w:rPr>
        <w:tab/>
      </w:r>
      <w:r>
        <w:t xml:space="preserve">: Burdur Karamanlı Tapu Müdürlüğü, Karamanlı </w:t>
      </w:r>
      <w:proofErr w:type="spellStart"/>
      <w:r>
        <w:t>Mh</w:t>
      </w:r>
      <w:proofErr w:type="spellEnd"/>
      <w:r>
        <w:t xml:space="preserve">. </w:t>
      </w:r>
      <w:proofErr w:type="spellStart"/>
      <w:r>
        <w:t>Alageriş</w:t>
      </w:r>
      <w:proofErr w:type="spellEnd"/>
    </w:p>
    <w:p w:rsidR="00A43881" w:rsidRDefault="006147C4">
      <w:pPr>
        <w:pStyle w:val="Gvdemetni0"/>
        <w:framePr w:w="5724" w:h="6007" w:hRule="exact" w:wrap="none" w:vAnchor="page" w:hAnchor="page" w:x="2713" w:y="3228"/>
        <w:shd w:val="clear" w:color="auto" w:fill="auto"/>
        <w:ind w:left="1700" w:right="20" w:firstLine="0"/>
      </w:pPr>
      <w:r>
        <w:t xml:space="preserve">Mevkii, Cilt No: 237, </w:t>
      </w:r>
      <w:r>
        <w:t>Sayfa No: 23607, Ada No: 164, Parsel No:</w:t>
      </w:r>
      <w:r>
        <w:br/>
        <w:t>2 12.311,02 m2 Betonarme Fabrika, Bekçi ve Tartı Binası Mısır</w:t>
      </w:r>
      <w:r>
        <w:br/>
      </w:r>
      <w:proofErr w:type="spellStart"/>
      <w:r>
        <w:t>Deporsu</w:t>
      </w:r>
      <w:proofErr w:type="spellEnd"/>
      <w:r>
        <w:t xml:space="preserve">, </w:t>
      </w:r>
      <w:proofErr w:type="spellStart"/>
      <w:r>
        <w:t>Mamül</w:t>
      </w:r>
      <w:proofErr w:type="spellEnd"/>
      <w:r>
        <w:t xml:space="preserve"> Madde Deposu Trafo Binası ve Tarla niteliğinde</w:t>
      </w:r>
      <w:r>
        <w:br/>
        <w:t xml:space="preserve">taşınmaz ve </w:t>
      </w:r>
      <w:proofErr w:type="spellStart"/>
      <w:r>
        <w:t>makinalar</w:t>
      </w:r>
      <w:proofErr w:type="spellEnd"/>
      <w:r>
        <w:t>.</w:t>
      </w:r>
    </w:p>
    <w:p w:rsidR="00A43881" w:rsidRDefault="006147C4">
      <w:pPr>
        <w:pStyle w:val="Gvdemetni0"/>
        <w:framePr w:w="5724" w:h="6007" w:hRule="exact" w:wrap="none" w:vAnchor="page" w:hAnchor="page" w:x="2713" w:y="3228"/>
        <w:shd w:val="clear" w:color="auto" w:fill="auto"/>
        <w:tabs>
          <w:tab w:val="left" w:pos="1706"/>
        </w:tabs>
        <w:ind w:left="180" w:firstLine="0"/>
      </w:pPr>
      <w:r>
        <w:rPr>
          <w:rStyle w:val="GvdemetniKaln0ptbolukbraklyor"/>
        </w:rPr>
        <w:t>Bulunduğu yer</w:t>
      </w:r>
      <w:r>
        <w:rPr>
          <w:rStyle w:val="GvdemetniKaln0ptbolukbraklyor0"/>
        </w:rPr>
        <w:tab/>
      </w:r>
      <w:r>
        <w:t xml:space="preserve">Hürriyet </w:t>
      </w:r>
      <w:proofErr w:type="spellStart"/>
      <w:r>
        <w:t>Mh</w:t>
      </w:r>
      <w:proofErr w:type="spellEnd"/>
      <w:r>
        <w:t>. Yeşilova Yolu Yeni Sanayi Sitesi Altı Kar</w:t>
      </w:r>
      <w:r>
        <w:t>amanlı /</w:t>
      </w:r>
    </w:p>
    <w:p w:rsidR="00A43881" w:rsidRDefault="006147C4">
      <w:pPr>
        <w:pStyle w:val="Gvdemetni0"/>
        <w:framePr w:w="5724" w:h="6007" w:hRule="exact" w:wrap="none" w:vAnchor="page" w:hAnchor="page" w:x="2713" w:y="3228"/>
        <w:shd w:val="clear" w:color="auto" w:fill="auto"/>
        <w:ind w:left="1700" w:firstLine="0"/>
      </w:pPr>
      <w:r>
        <w:t>BURDUR</w:t>
      </w:r>
    </w:p>
    <w:p w:rsidR="00A43881" w:rsidRDefault="006147C4">
      <w:pPr>
        <w:pStyle w:val="Gvdemetni0"/>
        <w:framePr w:w="5724" w:h="6007" w:hRule="exact" w:wrap="none" w:vAnchor="page" w:hAnchor="page" w:x="2713" w:y="3228"/>
        <w:shd w:val="clear" w:color="auto" w:fill="auto"/>
        <w:ind w:left="1700" w:right="20"/>
      </w:pPr>
      <w:r>
        <w:rPr>
          <w:rStyle w:val="GvdemetniKaln0ptbolukbraklyor"/>
        </w:rPr>
        <w:t xml:space="preserve">İmar </w:t>
      </w:r>
      <w:proofErr w:type="gramStart"/>
      <w:r>
        <w:rPr>
          <w:rStyle w:val="GvdemetniKaln0ptbolukbraklyor"/>
        </w:rPr>
        <w:t xml:space="preserve">Durumu </w:t>
      </w:r>
      <w:r>
        <w:rPr>
          <w:rStyle w:val="Gvdemetni1"/>
        </w:rPr>
        <w:t>:</w:t>
      </w:r>
      <w:r>
        <w:t xml:space="preserve"> Karamanlı</w:t>
      </w:r>
      <w:proofErr w:type="gramEnd"/>
      <w:r>
        <w:t xml:space="preserve"> Belediyesi hudutları dahilinde ilgili Belediyenin</w:t>
      </w:r>
      <w:r>
        <w:br/>
        <w:t>12.12.2012 tarih 84 sayılı yazısına göre sanayi alanında, imar</w:t>
      </w:r>
      <w:r>
        <w:br/>
        <w:t>planı içerisindedir. Altyapı hizmetlerinden faydalanmaktadır.</w:t>
      </w:r>
      <w:r>
        <w:br/>
        <w:t>İmar bilgi formu dosyasındadır.</w:t>
      </w:r>
    </w:p>
    <w:p w:rsidR="00A43881" w:rsidRDefault="006147C4">
      <w:pPr>
        <w:pStyle w:val="Gvdemetni20"/>
        <w:framePr w:w="5724" w:h="6007" w:hRule="exact" w:wrap="none" w:vAnchor="page" w:hAnchor="page" w:x="2713" w:y="3228"/>
        <w:shd w:val="clear" w:color="auto" w:fill="auto"/>
        <w:spacing w:before="0"/>
        <w:ind w:left="180"/>
      </w:pPr>
      <w:r>
        <w:rPr>
          <w:rStyle w:val="Gvdemetni21"/>
          <w:b/>
          <w:bCs/>
        </w:rPr>
        <w:t xml:space="preserve">Önemli </w:t>
      </w:r>
      <w:proofErr w:type="gramStart"/>
      <w:r>
        <w:rPr>
          <w:rStyle w:val="Gvdemetni21"/>
          <w:b/>
          <w:bCs/>
        </w:rPr>
        <w:t>Özellikleri :</w:t>
      </w:r>
      <w:proofErr w:type="gramEnd"/>
    </w:p>
    <w:p w:rsidR="00A43881" w:rsidRDefault="006147C4">
      <w:pPr>
        <w:pStyle w:val="Gvdemetni0"/>
        <w:framePr w:w="5724" w:h="6007" w:hRule="exact" w:wrap="none" w:vAnchor="page" w:hAnchor="page" w:x="2713" w:y="3228"/>
        <w:shd w:val="clear" w:color="auto" w:fill="auto"/>
        <w:ind w:right="20" w:firstLine="180"/>
      </w:pPr>
      <w:r>
        <w:t xml:space="preserve">Satışa konu taşınmaz mermer fabrikası olup üzerinde bütünlük teşkil eden </w:t>
      </w:r>
      <w:proofErr w:type="spellStart"/>
      <w:r>
        <w:t>makinalar</w:t>
      </w:r>
      <w:proofErr w:type="spellEnd"/>
      <w:r>
        <w:t xml:space="preserve"> ile</w:t>
      </w:r>
      <w:r>
        <w:br/>
        <w:t xml:space="preserve">birlikte satılacaktır. Ulaşımı kolay, altyapı hizmetlerinden faydalanmaktadır. </w:t>
      </w:r>
      <w:proofErr w:type="spellStart"/>
      <w:proofErr w:type="gramStart"/>
      <w:r>
        <w:t>Mahçuz</w:t>
      </w:r>
      <w:proofErr w:type="spellEnd"/>
      <w:r>
        <w:t xml:space="preserve"> üze-</w:t>
      </w:r>
      <w:r>
        <w:br/>
        <w:t>rinde 10,50x54,80=575,40 m2 201.390,00 TL değerinde kısmen iki k</w:t>
      </w:r>
      <w:r>
        <w:t>atlı betonarme idare</w:t>
      </w:r>
      <w:r>
        <w:br/>
        <w:t>binası, 77,00x25,00=1.925,00 m2 + 350 m2 asma katla birlikte 2.275,00 m2 10,40 m. yük-</w:t>
      </w:r>
      <w:r>
        <w:br/>
        <w:t xml:space="preserve">sekliğinde 796.250,00 TL değerinde betonarme kısmen çelik çatılı fabrika binası, bekçi </w:t>
      </w:r>
      <w:proofErr w:type="spellStart"/>
      <w:r>
        <w:t>ku</w:t>
      </w:r>
      <w:proofErr w:type="spellEnd"/>
      <w:r>
        <w:t>-</w:t>
      </w:r>
      <w:r>
        <w:br/>
      </w:r>
      <w:proofErr w:type="spellStart"/>
      <w:r>
        <w:t>lübesi</w:t>
      </w:r>
      <w:proofErr w:type="spellEnd"/>
      <w:r>
        <w:t xml:space="preserve"> trafo binası vardır. </w:t>
      </w:r>
      <w:proofErr w:type="gramEnd"/>
      <w:r>
        <w:t>Binalar yıpranmış ve bakım ge</w:t>
      </w:r>
      <w:r>
        <w:t>rektirmekte olup arsa değeri</w:t>
      </w:r>
    </w:p>
    <w:p w:rsidR="00A43881" w:rsidRDefault="006147C4">
      <w:pPr>
        <w:pStyle w:val="Gvdemetni0"/>
        <w:framePr w:w="5724" w:h="6007" w:hRule="exact" w:wrap="none" w:vAnchor="page" w:hAnchor="page" w:x="2713" w:y="3228"/>
        <w:numPr>
          <w:ilvl w:val="0"/>
          <w:numId w:val="1"/>
        </w:numPr>
        <w:shd w:val="clear" w:color="auto" w:fill="auto"/>
        <w:tabs>
          <w:tab w:val="left" w:pos="905"/>
        </w:tabs>
        <w:ind w:right="20" w:firstLine="0"/>
      </w:pPr>
      <w:proofErr w:type="spellStart"/>
      <w:r>
        <w:t>TL'dır</w:t>
      </w:r>
      <w:proofErr w:type="spellEnd"/>
      <w:r>
        <w:t xml:space="preserve">. Taşınmazla birlikte satılacak olan 1 adet </w:t>
      </w:r>
      <w:proofErr w:type="spellStart"/>
      <w:r>
        <w:t>Epoksi</w:t>
      </w:r>
      <w:proofErr w:type="spellEnd"/>
      <w:r>
        <w:t xml:space="preserve"> hattı (</w:t>
      </w:r>
      <w:proofErr w:type="spellStart"/>
      <w:r>
        <w:t>Demirezenler</w:t>
      </w:r>
      <w:proofErr w:type="spellEnd"/>
      <w:r>
        <w:br/>
        <w:t xml:space="preserve">Makine yapımı 50.000,0(f TL), 3 adet </w:t>
      </w:r>
      <w:proofErr w:type="spellStart"/>
      <w:r>
        <w:t>Tirmik</w:t>
      </w:r>
      <w:proofErr w:type="spellEnd"/>
      <w:r>
        <w:t xml:space="preserve"> </w:t>
      </w:r>
      <w:proofErr w:type="gramStart"/>
      <w:r>
        <w:t>(</w:t>
      </w:r>
      <w:proofErr w:type="gramEnd"/>
      <w:r>
        <w:t xml:space="preserve">Evrensel </w:t>
      </w:r>
      <w:proofErr w:type="spellStart"/>
      <w:r>
        <w:t>Mak</w:t>
      </w:r>
      <w:proofErr w:type="spellEnd"/>
      <w:r>
        <w:t>. Yapımı</w:t>
      </w:r>
    </w:p>
    <w:p w:rsidR="00A43881" w:rsidRDefault="006147C4">
      <w:pPr>
        <w:pStyle w:val="Gvdemetni0"/>
        <w:framePr w:w="5724" w:h="6007" w:hRule="exact" w:wrap="none" w:vAnchor="page" w:hAnchor="page" w:x="2713" w:y="3228"/>
        <w:numPr>
          <w:ilvl w:val="0"/>
          <w:numId w:val="2"/>
        </w:numPr>
        <w:shd w:val="clear" w:color="auto" w:fill="auto"/>
        <w:tabs>
          <w:tab w:val="left" w:pos="1970"/>
        </w:tabs>
        <w:ind w:left="180" w:hanging="180"/>
      </w:pPr>
      <w:r>
        <w:t>00+7.000,00+7.000,00</w:t>
      </w:r>
      <w:r>
        <w:tab/>
        <w:t>TL = 19.000,00 TL</w:t>
      </w:r>
      <w:proofErr w:type="gramStart"/>
      <w:r>
        <w:t>)</w:t>
      </w:r>
      <w:proofErr w:type="gramEnd"/>
      <w:r>
        <w:t xml:space="preserve">, Pah makinesi (Antalya </w:t>
      </w:r>
      <w:proofErr w:type="spellStart"/>
      <w:r>
        <w:t>Mak</w:t>
      </w:r>
      <w:proofErr w:type="spellEnd"/>
      <w:r>
        <w:t>. Yapımı</w:t>
      </w:r>
    </w:p>
    <w:p w:rsidR="00A43881" w:rsidRDefault="006147C4">
      <w:pPr>
        <w:pStyle w:val="Gvdemetni0"/>
        <w:framePr w:w="5724" w:h="6007" w:hRule="exact" w:wrap="none" w:vAnchor="page" w:hAnchor="page" w:x="2713" w:y="3228"/>
        <w:numPr>
          <w:ilvl w:val="0"/>
          <w:numId w:val="3"/>
        </w:numPr>
        <w:shd w:val="clear" w:color="auto" w:fill="auto"/>
        <w:tabs>
          <w:tab w:val="left" w:pos="682"/>
        </w:tabs>
        <w:ind w:left="180" w:hanging="180"/>
      </w:pPr>
      <w:r>
        <w:t>00</w:t>
      </w:r>
      <w:r>
        <w:tab/>
        <w:t>TL</w:t>
      </w:r>
      <w:proofErr w:type="gramStart"/>
      <w:r>
        <w:t>)</w:t>
      </w:r>
      <w:proofErr w:type="gramEnd"/>
      <w:r>
        <w:t>, 4</w:t>
      </w:r>
      <w:r>
        <w:t xml:space="preserve"> adet Baş Kesme makinesi (2 Mutlu </w:t>
      </w:r>
      <w:proofErr w:type="spellStart"/>
      <w:r>
        <w:t>Mak</w:t>
      </w:r>
      <w:proofErr w:type="spellEnd"/>
      <w:r>
        <w:t xml:space="preserve">. 1 </w:t>
      </w:r>
      <w:proofErr w:type="gramStart"/>
      <w:r>
        <w:t>Kon</w:t>
      </w:r>
      <w:proofErr w:type="gramEnd"/>
      <w:r>
        <w:t>-</w:t>
      </w:r>
      <w:proofErr w:type="spellStart"/>
      <w:r>
        <w:t>Mak</w:t>
      </w:r>
      <w:proofErr w:type="spellEnd"/>
      <w:r>
        <w:t xml:space="preserve"> Yapımı biri markasız</w:t>
      </w:r>
    </w:p>
    <w:p w:rsidR="00A43881" w:rsidRDefault="006147C4">
      <w:pPr>
        <w:pStyle w:val="Gvdemetni0"/>
        <w:framePr w:w="5724" w:h="6007" w:hRule="exact" w:wrap="none" w:vAnchor="page" w:hAnchor="page" w:x="2713" w:y="3228"/>
        <w:numPr>
          <w:ilvl w:val="0"/>
          <w:numId w:val="4"/>
        </w:numPr>
        <w:shd w:val="clear" w:color="auto" w:fill="auto"/>
        <w:tabs>
          <w:tab w:val="left" w:pos="602"/>
        </w:tabs>
        <w:ind w:right="20" w:firstLine="0"/>
      </w:pPr>
      <w:r>
        <w:t>00</w:t>
      </w:r>
      <w:r>
        <w:tab/>
        <w:t>TL + 6.000,00 TL + 6.000,00 TL + 6.000,00 TL=</w:t>
      </w:r>
      <w:proofErr w:type="gramStart"/>
      <w:r>
        <w:t>23,000,00</w:t>
      </w:r>
      <w:proofErr w:type="gramEnd"/>
      <w:r>
        <w:t xml:space="preserve"> TL), 3 adet Este (Mutlu</w:t>
      </w:r>
      <w:r>
        <w:br/>
      </w:r>
      <w:proofErr w:type="spellStart"/>
      <w:r>
        <w:t>Mak</w:t>
      </w:r>
      <w:proofErr w:type="spellEnd"/>
      <w:r>
        <w:t>. Yapımı 60.000,00x3=180.000,00 TL</w:t>
      </w:r>
      <w:proofErr w:type="gramStart"/>
      <w:r>
        <w:t>)</w:t>
      </w:r>
      <w:proofErr w:type="gramEnd"/>
      <w:r>
        <w:t>, Yarma makinesi (Yüceler Marka 50.000,00 TL),</w:t>
      </w:r>
      <w:r>
        <w:br/>
        <w:t>Silim makinesi (Evr</w:t>
      </w:r>
      <w:r>
        <w:t>ensel marka 70.000,00 TL), 30 tonluk Vinç (Ceylan Grup yapımı</w:t>
      </w:r>
    </w:p>
    <w:p w:rsidR="00A43881" w:rsidRDefault="006147C4">
      <w:pPr>
        <w:pStyle w:val="Gvdemetni0"/>
        <w:framePr w:w="5724" w:h="6007" w:hRule="exact" w:wrap="none" w:vAnchor="page" w:hAnchor="page" w:x="2713" w:y="3228"/>
        <w:numPr>
          <w:ilvl w:val="0"/>
          <w:numId w:val="5"/>
        </w:numPr>
        <w:shd w:val="clear" w:color="auto" w:fill="auto"/>
        <w:tabs>
          <w:tab w:val="left" w:pos="691"/>
        </w:tabs>
        <w:ind w:left="180" w:hanging="180"/>
      </w:pPr>
      <w:r>
        <w:t>00</w:t>
      </w:r>
      <w:r>
        <w:tab/>
        <w:t>TL</w:t>
      </w:r>
      <w:proofErr w:type="gramStart"/>
      <w:r>
        <w:t>)</w:t>
      </w:r>
      <w:proofErr w:type="gramEnd"/>
      <w:r>
        <w:t>, Kompresör (Aydın Trafo 2.000,00 TL) bulunmaktadır.</w:t>
      </w:r>
    </w:p>
    <w:p w:rsidR="00A43881" w:rsidRDefault="006147C4">
      <w:pPr>
        <w:pStyle w:val="Gvdemetni20"/>
        <w:framePr w:w="5724" w:h="6007" w:hRule="exact" w:wrap="none" w:vAnchor="page" w:hAnchor="page" w:x="2713" w:y="3228"/>
        <w:shd w:val="clear" w:color="auto" w:fill="auto"/>
        <w:spacing w:before="0"/>
        <w:ind w:right="20" w:firstLine="180"/>
      </w:pPr>
      <w:r>
        <w:rPr>
          <w:rStyle w:val="Gvdemetni21"/>
          <w:b/>
          <w:bCs/>
        </w:rPr>
        <w:t>Muhammen Bedeli</w:t>
      </w:r>
      <w:r>
        <w:rPr>
          <w:rStyle w:val="Gvdemetni2KalnDeil0ptbolukbraklyor"/>
        </w:rPr>
        <w:t>:</w:t>
      </w:r>
      <w:r>
        <w:rPr>
          <w:rStyle w:val="Gvdemetni2KalnDeil0ptbolukbraklyor0"/>
        </w:rPr>
        <w:t xml:space="preserve"> Taşınmazın arsa değeri 1.107.991,00 TL, binaların değeri 997.640,00</w:t>
      </w:r>
      <w:r>
        <w:rPr>
          <w:rStyle w:val="Gvdemetni2KalnDeil0ptbolukbraklyor0"/>
        </w:rPr>
        <w:br/>
        <w:t xml:space="preserve">TL, </w:t>
      </w:r>
      <w:proofErr w:type="spellStart"/>
      <w:r>
        <w:rPr>
          <w:rStyle w:val="Gvdemetni2KalnDeil0ptbolukbraklyor0"/>
        </w:rPr>
        <w:t>makinaların</w:t>
      </w:r>
      <w:proofErr w:type="spellEnd"/>
      <w:r>
        <w:rPr>
          <w:rStyle w:val="Gvdemetni2KalnDeil0ptbolukbraklyor0"/>
        </w:rPr>
        <w:t xml:space="preserve"> değeri 454.000,00 TL olmak üzere t</w:t>
      </w:r>
      <w:r>
        <w:rPr>
          <w:rStyle w:val="Gvdemetni2KalnDeil0ptbolukbraklyor0"/>
        </w:rPr>
        <w:t xml:space="preserve">oplam </w:t>
      </w:r>
      <w:r>
        <w:t>muhammen değeri 2.559.631,00</w:t>
      </w:r>
      <w:r>
        <w:br/>
        <w:t>TL (</w:t>
      </w:r>
      <w:proofErr w:type="spellStart"/>
      <w:r>
        <w:t>ikimilyon</w:t>
      </w:r>
      <w:proofErr w:type="spellEnd"/>
      <w:r>
        <w:t xml:space="preserve"> </w:t>
      </w:r>
      <w:proofErr w:type="spellStart"/>
      <w:r>
        <w:t>beşyüzellidokuzbin</w:t>
      </w:r>
      <w:proofErr w:type="spellEnd"/>
      <w:r>
        <w:t xml:space="preserve"> </w:t>
      </w:r>
      <w:proofErr w:type="spellStart"/>
      <w:r>
        <w:t>altıyüz</w:t>
      </w:r>
      <w:proofErr w:type="spellEnd"/>
      <w:r>
        <w:t xml:space="preserve"> </w:t>
      </w:r>
      <w:proofErr w:type="spellStart"/>
      <w:r>
        <w:t>otuzbir</w:t>
      </w:r>
      <w:proofErr w:type="spellEnd"/>
      <w:r>
        <w:t xml:space="preserve"> Türk Lirası) olup, bu bedel üzerinden </w:t>
      </w:r>
      <w:proofErr w:type="spellStart"/>
      <w:r>
        <w:t>sa</w:t>
      </w:r>
      <w:proofErr w:type="spellEnd"/>
      <w:r>
        <w:t>-</w:t>
      </w:r>
      <w:r>
        <w:br/>
      </w:r>
      <w:proofErr w:type="spellStart"/>
      <w:r>
        <w:t>tışa</w:t>
      </w:r>
      <w:proofErr w:type="spellEnd"/>
      <w:r>
        <w:t xml:space="preserve"> çıkarılmıştır.</w:t>
      </w:r>
    </w:p>
    <w:p w:rsidR="00A43881" w:rsidRDefault="006147C4">
      <w:pPr>
        <w:pStyle w:val="Gvdemetni20"/>
        <w:framePr w:w="5724" w:h="6007" w:hRule="exact" w:wrap="none" w:vAnchor="page" w:hAnchor="page" w:x="2713" w:y="3228"/>
        <w:shd w:val="clear" w:color="auto" w:fill="auto"/>
        <w:spacing w:before="0"/>
        <w:ind w:left="180" w:right="4678"/>
      </w:pPr>
      <w:r>
        <w:rPr>
          <w:rStyle w:val="Gvdemetni21"/>
          <w:b/>
          <w:bCs/>
        </w:rPr>
        <w:t>Satış Şartları</w:t>
      </w:r>
    </w:p>
    <w:p w:rsidR="00A43881" w:rsidRDefault="006147C4">
      <w:pPr>
        <w:pStyle w:val="Gvdemetni0"/>
        <w:framePr w:w="5724" w:h="5719" w:hRule="exact" w:wrap="none" w:vAnchor="page" w:hAnchor="page" w:x="2713" w:y="9208"/>
        <w:numPr>
          <w:ilvl w:val="0"/>
          <w:numId w:val="6"/>
        </w:numPr>
        <w:shd w:val="clear" w:color="auto" w:fill="auto"/>
        <w:tabs>
          <w:tab w:val="left" w:pos="156"/>
        </w:tabs>
        <w:ind w:left="180" w:right="20" w:hanging="180"/>
      </w:pPr>
      <w:r>
        <w:t>Taşınmazın birinci satışı 06.02.2013 günü saat 14.30-14.40 arasında Burdur SGK İl Mü</w:t>
      </w:r>
      <w:r>
        <w:softHyphen/>
        <w:t>dürlüğü 3.</w:t>
      </w:r>
      <w:r>
        <w:t xml:space="preserve"> kat İcra Servisinde açık artırma suretiyle yapılacaktır. Birinci artırma tayin edi</w:t>
      </w:r>
      <w:r>
        <w:softHyphen/>
        <w:t xml:space="preserve">len zamanda gayrimenkul üç defa </w:t>
      </w:r>
      <w:proofErr w:type="spellStart"/>
      <w:r>
        <w:t>bağrıldıktan</w:t>
      </w:r>
      <w:proofErr w:type="spellEnd"/>
      <w:r>
        <w:t xml:space="preserve"> sonra teklif edilen en yüksek bedel rayiç bedelin % 75'i + takip masraflarını ve varsa rüçhanlı alacakların miktarını geçmesi ş</w:t>
      </w:r>
      <w:r>
        <w:t xml:space="preserve">artıyla en çok artırana ihale edilir. Artırılan bedel bu miktarı bulmazsa en çok artıranın taahhüdü baki kalmak kaydıyla 13.02.2013 günü aynı yer ve saatte ikinci artırma yapılacaktır. İkinci artırmada </w:t>
      </w:r>
      <w:proofErr w:type="spellStart"/>
      <w:r>
        <w:t>mahçuz</w:t>
      </w:r>
      <w:proofErr w:type="spellEnd"/>
      <w:r>
        <w:t xml:space="preserve"> taşınmaz mal takip masraflarını, aynından doğan</w:t>
      </w:r>
      <w:r>
        <w:t xml:space="preserve"> vergileri, paylaştırma masraflarını varsa rüçhanlı alacakların miktarını geçmek kaydıyla en çok artırana ihale olunur. Şu kadarki; Birinci artırmada istekli çıkmaz veya pey sürülmezse ikinci artırmada 6183 Sayılı Yasanın 94. maddesi gereğince birinci artı</w:t>
      </w:r>
      <w:r>
        <w:t>rmadaki şartlar aranacaktır.</w:t>
      </w:r>
    </w:p>
    <w:p w:rsidR="00A43881" w:rsidRDefault="006147C4">
      <w:pPr>
        <w:pStyle w:val="Gvdemetni0"/>
        <w:framePr w:w="5724" w:h="5719" w:hRule="exact" w:wrap="none" w:vAnchor="page" w:hAnchor="page" w:x="2713" w:y="9208"/>
        <w:numPr>
          <w:ilvl w:val="0"/>
          <w:numId w:val="6"/>
        </w:numPr>
        <w:shd w:val="clear" w:color="auto" w:fill="auto"/>
        <w:tabs>
          <w:tab w:val="left" w:pos="166"/>
        </w:tabs>
        <w:ind w:left="180" w:hanging="180"/>
      </w:pPr>
      <w:r>
        <w:t>Artırmaya iştirak edenlerin gayrimenkulün artırmaya esas rayiç bedelinin % 7,5'u olan</w:t>
      </w:r>
    </w:p>
    <w:p w:rsidR="00A43881" w:rsidRDefault="006147C4">
      <w:pPr>
        <w:pStyle w:val="Gvdemetni0"/>
        <w:framePr w:w="5724" w:h="5719" w:hRule="exact" w:wrap="none" w:vAnchor="page" w:hAnchor="page" w:x="2713" w:y="9208"/>
        <w:numPr>
          <w:ilvl w:val="0"/>
          <w:numId w:val="7"/>
        </w:numPr>
        <w:shd w:val="clear" w:color="auto" w:fill="auto"/>
        <w:tabs>
          <w:tab w:val="left" w:pos="346"/>
          <w:tab w:val="left" w:pos="958"/>
        </w:tabs>
        <w:ind w:left="180" w:right="20" w:firstLine="0"/>
      </w:pPr>
      <w:proofErr w:type="spellStart"/>
      <w:r>
        <w:t>TLsi</w:t>
      </w:r>
      <w:proofErr w:type="spellEnd"/>
      <w:r>
        <w:t xml:space="preserve"> pey akçesini 6183 Sayılı Kanunun 10. maddesinde 1 ila 4. fıkrasında belirtildiği şekilde nakden, süresiz kesin banka teminat mektubu, ha</w:t>
      </w:r>
      <w:r>
        <w:t xml:space="preserve">zine tahvil ve bonosu, Hükümetçe belli edilecek Milli esham ve tahvilât olarak Müdürlüğümüze satıştan önce vermeleri zorunludur. Satış peşin para yapılacak olup, alıcı istediğinde 10 günü geçmemek üzere mehil verilebilir. </w:t>
      </w:r>
      <w:proofErr w:type="gramStart"/>
      <w:r>
        <w:t>Tellaliye</w:t>
      </w:r>
      <w:proofErr w:type="gramEnd"/>
      <w:r>
        <w:t xml:space="preserve"> resmi, KDV, damga vergis</w:t>
      </w:r>
      <w:r>
        <w:t>i tapu alım satım harcı ve taşın</w:t>
      </w:r>
      <w:r>
        <w:softHyphen/>
        <w:t>mazın teslim masrafları alıcıya ait olup, aynından doğan vergiler satış bedelinden ödenir.</w:t>
      </w:r>
    </w:p>
    <w:p w:rsidR="00A43881" w:rsidRDefault="006147C4">
      <w:pPr>
        <w:pStyle w:val="Gvdemetni0"/>
        <w:framePr w:w="5724" w:h="5719" w:hRule="exact" w:wrap="none" w:vAnchor="page" w:hAnchor="page" w:x="2713" w:y="9208"/>
        <w:numPr>
          <w:ilvl w:val="0"/>
          <w:numId w:val="6"/>
        </w:numPr>
        <w:shd w:val="clear" w:color="auto" w:fill="auto"/>
        <w:tabs>
          <w:tab w:val="left" w:pos="346"/>
        </w:tabs>
        <w:ind w:left="180" w:right="20" w:firstLine="0"/>
      </w:pPr>
      <w:r>
        <w:t>Gayrimenkul kendisine ihale olunan kimse ihale bedelini hemen veya süre verilirse veri</w:t>
      </w:r>
      <w:r>
        <w:softHyphen/>
        <w:t>len süre içerisinde ödemekle yükümlüdür. Aksi</w:t>
      </w:r>
      <w:r>
        <w:t xml:space="preserve"> takdirde ihale kararı </w:t>
      </w:r>
      <w:proofErr w:type="spellStart"/>
      <w:r>
        <w:t>fesh</w:t>
      </w:r>
      <w:proofErr w:type="spellEnd"/>
      <w:r>
        <w:t xml:space="preserve"> edilir ve 7 gün</w:t>
      </w:r>
      <w:r>
        <w:softHyphen/>
        <w:t>lük süre ile artırmaya çıkarılarak en çok artırana ihale edilir. Birinci kez ihale yapılan kimse iki ihale arasındaki farktan ve diğer zararlardan mesul olup, ihale farkı ve geçen günlerin faizi ayrıca hükme hace</w:t>
      </w:r>
      <w:r>
        <w:t>t kalmaksızın teminattan mahsubu yapıldıktan sonra bakiyesi 6183 Sayılı Kanuna göre SGK İl Müdürlüğünce kendisinden tahsil olunur. Faiz % 5'den hesap edilir.</w:t>
      </w:r>
    </w:p>
    <w:p w:rsidR="00A43881" w:rsidRDefault="006147C4">
      <w:pPr>
        <w:pStyle w:val="Gvdemetni0"/>
        <w:framePr w:w="5724" w:h="5719" w:hRule="exact" w:wrap="none" w:vAnchor="page" w:hAnchor="page" w:x="2713" w:y="9208"/>
        <w:numPr>
          <w:ilvl w:val="0"/>
          <w:numId w:val="6"/>
        </w:numPr>
        <w:shd w:val="clear" w:color="auto" w:fill="auto"/>
        <w:tabs>
          <w:tab w:val="left" w:pos="348"/>
        </w:tabs>
        <w:ind w:left="180" w:right="20" w:firstLine="0"/>
      </w:pPr>
      <w:r>
        <w:t>Şartname ilân tarihinden itibaren herkesin görebileceği S.G.K. Burdur Sosyal Güvenlik İl Müdürlüğü</w:t>
      </w:r>
      <w:r>
        <w:t xml:space="preserve"> İcra Servisinde açık olup, masrafı verildiğinde bir örneği gönderilebilir.</w:t>
      </w:r>
    </w:p>
    <w:p w:rsidR="00A43881" w:rsidRDefault="006147C4">
      <w:pPr>
        <w:pStyle w:val="Gvdemetni0"/>
        <w:framePr w:w="5724" w:h="5719" w:hRule="exact" w:wrap="none" w:vAnchor="page" w:hAnchor="page" w:x="2713" w:y="9208"/>
        <w:numPr>
          <w:ilvl w:val="0"/>
          <w:numId w:val="6"/>
        </w:numPr>
        <w:shd w:val="clear" w:color="auto" w:fill="auto"/>
        <w:tabs>
          <w:tab w:val="left" w:pos="346"/>
        </w:tabs>
        <w:ind w:left="180" w:right="20" w:firstLine="0"/>
      </w:pPr>
      <w:proofErr w:type="gramStart"/>
      <w:r>
        <w:t>Satış ilanı ilgililerin adresine tebliğe gönderilmiş olup, adreste tebligat yapılamaması veya adresi bilinmeyenler içinde iş bu ilanın tebliğ yerine kaim olacağı, satışa iştirak ed</w:t>
      </w:r>
      <w:r>
        <w:t>ecek</w:t>
      </w:r>
      <w:r>
        <w:softHyphen/>
        <w:t>lerin şartnameyi görmüş ve münderecatını kabul etmiş sayılacakları, başkaca bilgi almak isteyenlerin 2007/13161 sayılı dosya numarası ile Müdürlüğümüz İcra Takip Haciz ve Satış Servisine başvurmaları ilan olunur.</w:t>
      </w:r>
      <w:proofErr w:type="gramEnd"/>
    </w:p>
    <w:p w:rsidR="00A43881" w:rsidRDefault="006147C4">
      <w:pPr>
        <w:pStyle w:val="Gvdemetni20"/>
        <w:framePr w:w="5724" w:h="5719" w:hRule="exact" w:wrap="none" w:vAnchor="page" w:hAnchor="page" w:x="2713" w:y="9208"/>
        <w:shd w:val="clear" w:color="auto" w:fill="auto"/>
        <w:spacing w:before="0" w:line="140" w:lineRule="exact"/>
        <w:ind w:right="20"/>
        <w:jc w:val="right"/>
      </w:pPr>
      <w:r>
        <w:rPr>
          <w:rStyle w:val="Gvdemetni2TrebuchetMSKalnDeiltalik0ptbolukbraklyor"/>
        </w:rPr>
        <w:t>B: 1105</w:t>
      </w:r>
      <w:r>
        <w:t xml:space="preserve"> </w:t>
      </w:r>
      <w:r>
        <w:rPr>
          <w:lang w:val="en-US"/>
        </w:rPr>
        <w:t>(</w:t>
      </w:r>
      <w:hyperlink r:id="rId7" w:history="1">
        <w:r>
          <w:rPr>
            <w:rStyle w:val="Kpr"/>
            <w:lang w:val="en-US"/>
          </w:rPr>
          <w:t>www.bik.gov.tr</w:t>
        </w:r>
      </w:hyperlink>
      <w:r>
        <w:rPr>
          <w:lang w:val="en-US"/>
        </w:rPr>
        <w:t>)</w:t>
      </w:r>
    </w:p>
    <w:p w:rsidR="00A43881" w:rsidRDefault="006147C4">
      <w:pPr>
        <w:pStyle w:val="Gvdemetni20"/>
        <w:framePr w:w="5724" w:h="216" w:hRule="exact" w:wrap="none" w:vAnchor="page" w:hAnchor="page" w:x="2713" w:y="14999"/>
        <w:shd w:val="clear" w:color="auto" w:fill="auto"/>
        <w:spacing w:before="0" w:line="140" w:lineRule="exact"/>
        <w:ind w:right="80"/>
        <w:jc w:val="center"/>
      </w:pPr>
      <w:r>
        <w:rPr>
          <w:rStyle w:val="Gvdemetni21"/>
          <w:b/>
          <w:bCs/>
        </w:rPr>
        <w:t xml:space="preserve">Resmi ilanlar </w:t>
      </w:r>
      <w:hyperlink r:id="rId8" w:history="1">
        <w:r>
          <w:rPr>
            <w:rStyle w:val="Kpr"/>
            <w:lang w:val="en-US"/>
          </w:rPr>
          <w:t>www.itamgov.tfMe</w:t>
        </w:r>
      </w:hyperlink>
    </w:p>
    <w:p w:rsidR="00A43881" w:rsidRDefault="00A43881">
      <w:pPr>
        <w:rPr>
          <w:sz w:val="2"/>
          <w:szCs w:val="2"/>
        </w:rPr>
      </w:pPr>
    </w:p>
    <w:sectPr w:rsidR="00A43881" w:rsidSect="00A43881">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7C4" w:rsidRDefault="006147C4" w:rsidP="00A43881">
      <w:r>
        <w:separator/>
      </w:r>
    </w:p>
  </w:endnote>
  <w:endnote w:type="continuationSeparator" w:id="0">
    <w:p w:rsidR="006147C4" w:rsidRDefault="006147C4" w:rsidP="00A43881">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A2"/>
    <w:family w:val="swiss"/>
    <w:pitch w:val="variable"/>
    <w:sig w:usb0="E00022FF" w:usb1="C000205B" w:usb2="00000009" w:usb3="00000000" w:csb0="000001D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7C4" w:rsidRDefault="006147C4"/>
  </w:footnote>
  <w:footnote w:type="continuationSeparator" w:id="0">
    <w:p w:rsidR="006147C4" w:rsidRDefault="006147C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8F1"/>
    <w:multiLevelType w:val="multilevel"/>
    <w:tmpl w:val="1AA8E5EA"/>
    <w:lvl w:ilvl="0">
      <w:numFmt w:val="decimal"/>
      <w:lvlText w:val="45.%1."/>
      <w:lvlJc w:val="left"/>
      <w:rPr>
        <w:rFonts w:ascii="Segoe UI" w:eastAsia="Segoe UI" w:hAnsi="Segoe UI" w:cs="Segoe UI"/>
        <w:b w:val="0"/>
        <w:bCs w:val="0"/>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47127A"/>
    <w:multiLevelType w:val="multilevel"/>
    <w:tmpl w:val="EA02E89C"/>
    <w:lvl w:ilvl="0">
      <w:numFmt w:val="decimal"/>
      <w:lvlText w:val="191.972,%1"/>
      <w:lvlJc w:val="left"/>
      <w:rPr>
        <w:rFonts w:ascii="Segoe UI" w:eastAsia="Segoe UI" w:hAnsi="Segoe UI" w:cs="Segoe UI"/>
        <w:b w:val="0"/>
        <w:bCs w:val="0"/>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45FC3"/>
    <w:multiLevelType w:val="multilevel"/>
    <w:tmpl w:val="D5107A9A"/>
    <w:lvl w:ilvl="0">
      <w:numFmt w:val="decimal"/>
      <w:lvlText w:val="1.107.991,%1"/>
      <w:lvlJc w:val="left"/>
      <w:rPr>
        <w:rFonts w:ascii="Segoe UI" w:eastAsia="Segoe UI" w:hAnsi="Segoe UI" w:cs="Segoe UI"/>
        <w:b w:val="0"/>
        <w:bCs w:val="0"/>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84285B"/>
    <w:multiLevelType w:val="multilevel"/>
    <w:tmpl w:val="CE4E2CCA"/>
    <w:lvl w:ilvl="0">
      <w:numFmt w:val="decimal"/>
      <w:lvlText w:val="15.%1."/>
      <w:lvlJc w:val="left"/>
      <w:rPr>
        <w:rFonts w:ascii="Segoe UI" w:eastAsia="Segoe UI" w:hAnsi="Segoe UI" w:cs="Segoe UI"/>
        <w:b w:val="0"/>
        <w:bCs w:val="0"/>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B6376C"/>
    <w:multiLevelType w:val="multilevel"/>
    <w:tmpl w:val="EA484D98"/>
    <w:lvl w:ilvl="0">
      <w:numFmt w:val="decimal"/>
      <w:lvlText w:val="5.%1."/>
      <w:lvlJc w:val="left"/>
      <w:rPr>
        <w:rFonts w:ascii="Segoe UI" w:eastAsia="Segoe UI" w:hAnsi="Segoe UI" w:cs="Segoe UI"/>
        <w:b w:val="0"/>
        <w:bCs w:val="0"/>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B75E48"/>
    <w:multiLevelType w:val="multilevel"/>
    <w:tmpl w:val="934AF032"/>
    <w:lvl w:ilvl="0">
      <w:numFmt w:val="decimal"/>
      <w:lvlText w:val="5.%1."/>
      <w:lvlJc w:val="left"/>
      <w:rPr>
        <w:rFonts w:ascii="Segoe UI" w:eastAsia="Segoe UI" w:hAnsi="Segoe UI" w:cs="Segoe UI"/>
        <w:b w:val="0"/>
        <w:bCs w:val="0"/>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9A28F8"/>
    <w:multiLevelType w:val="multilevel"/>
    <w:tmpl w:val="DFB8363C"/>
    <w:lvl w:ilvl="0">
      <w:start w:val="1"/>
      <w:numFmt w:val="decimal"/>
      <w:lvlText w:val="%1."/>
      <w:lvlJc w:val="left"/>
      <w:rPr>
        <w:rFonts w:ascii="Segoe UI" w:eastAsia="Segoe UI" w:hAnsi="Segoe UI" w:cs="Segoe UI"/>
        <w:b w:val="0"/>
        <w:bCs w:val="0"/>
        <w:i w:val="0"/>
        <w:iCs w:val="0"/>
        <w:smallCaps w:val="0"/>
        <w:strike w:val="0"/>
        <w:color w:val="000000"/>
        <w:spacing w:val="-4"/>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43881"/>
    <w:rsid w:val="00153534"/>
    <w:rsid w:val="006147C4"/>
    <w:rsid w:val="00A438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388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43881"/>
    <w:rPr>
      <w:color w:val="000080"/>
      <w:u w:val="single"/>
    </w:rPr>
  </w:style>
  <w:style w:type="character" w:customStyle="1" w:styleId="Balk1">
    <w:name w:val="Başlık #1_"/>
    <w:basedOn w:val="VarsaylanParagrafYazTipi"/>
    <w:link w:val="Balk10"/>
    <w:rsid w:val="00A43881"/>
    <w:rPr>
      <w:rFonts w:ascii="Segoe UI" w:eastAsia="Segoe UI" w:hAnsi="Segoe UI" w:cs="Segoe UI"/>
      <w:b/>
      <w:bCs/>
      <w:i w:val="0"/>
      <w:iCs w:val="0"/>
      <w:smallCaps w:val="0"/>
      <w:strike w:val="0"/>
      <w:spacing w:val="-10"/>
      <w:sz w:val="23"/>
      <w:szCs w:val="23"/>
      <w:u w:val="none"/>
    </w:rPr>
  </w:style>
  <w:style w:type="character" w:customStyle="1" w:styleId="Balk2">
    <w:name w:val="Başlık #2_"/>
    <w:basedOn w:val="VarsaylanParagrafYazTipi"/>
    <w:link w:val="Balk20"/>
    <w:rsid w:val="00A43881"/>
    <w:rPr>
      <w:rFonts w:ascii="Trebuchet MS" w:eastAsia="Trebuchet MS" w:hAnsi="Trebuchet MS" w:cs="Trebuchet MS"/>
      <w:b/>
      <w:bCs/>
      <w:i w:val="0"/>
      <w:iCs w:val="0"/>
      <w:smallCaps w:val="0"/>
      <w:strike w:val="0"/>
      <w:spacing w:val="-8"/>
      <w:sz w:val="20"/>
      <w:szCs w:val="20"/>
      <w:u w:val="none"/>
    </w:rPr>
  </w:style>
  <w:style w:type="character" w:customStyle="1" w:styleId="Gvdemetni2">
    <w:name w:val="Gövde metni (2)_"/>
    <w:basedOn w:val="VarsaylanParagrafYazTipi"/>
    <w:link w:val="Gvdemetni20"/>
    <w:rsid w:val="00A43881"/>
    <w:rPr>
      <w:rFonts w:ascii="Segoe UI" w:eastAsia="Segoe UI" w:hAnsi="Segoe UI" w:cs="Segoe UI"/>
      <w:b/>
      <w:bCs/>
      <w:i w:val="0"/>
      <w:iCs w:val="0"/>
      <w:smallCaps w:val="0"/>
      <w:strike w:val="0"/>
      <w:spacing w:val="-5"/>
      <w:sz w:val="14"/>
      <w:szCs w:val="14"/>
      <w:u w:val="none"/>
    </w:rPr>
  </w:style>
  <w:style w:type="character" w:customStyle="1" w:styleId="Gvdemetni21">
    <w:name w:val="Gövde metni (2)"/>
    <w:basedOn w:val="Gvdemetni2"/>
    <w:rsid w:val="00A43881"/>
    <w:rPr>
      <w:color w:val="000000"/>
      <w:w w:val="100"/>
      <w:position w:val="0"/>
      <w:u w:val="single"/>
      <w:lang w:val="tr-TR"/>
    </w:rPr>
  </w:style>
  <w:style w:type="character" w:customStyle="1" w:styleId="Gvdemetni">
    <w:name w:val="Gövde metni_"/>
    <w:basedOn w:val="VarsaylanParagrafYazTipi"/>
    <w:link w:val="Gvdemetni0"/>
    <w:rsid w:val="00A43881"/>
    <w:rPr>
      <w:rFonts w:ascii="Segoe UI" w:eastAsia="Segoe UI" w:hAnsi="Segoe UI" w:cs="Segoe UI"/>
      <w:b w:val="0"/>
      <w:bCs w:val="0"/>
      <w:i w:val="0"/>
      <w:iCs w:val="0"/>
      <w:smallCaps w:val="0"/>
      <w:strike w:val="0"/>
      <w:spacing w:val="-4"/>
      <w:sz w:val="14"/>
      <w:szCs w:val="14"/>
      <w:u w:val="none"/>
    </w:rPr>
  </w:style>
  <w:style w:type="character" w:customStyle="1" w:styleId="GvdemetniKaln0ptbolukbraklyor">
    <w:name w:val="Gövde metni + Kalın;0 pt boşluk bırakılıyor"/>
    <w:basedOn w:val="Gvdemetni"/>
    <w:rsid w:val="00A43881"/>
    <w:rPr>
      <w:b/>
      <w:bCs/>
      <w:color w:val="000000"/>
      <w:spacing w:val="-5"/>
      <w:w w:val="100"/>
      <w:position w:val="0"/>
      <w:u w:val="single"/>
      <w:lang w:val="tr-TR"/>
    </w:rPr>
  </w:style>
  <w:style w:type="character" w:customStyle="1" w:styleId="GvdemetniKaln0ptbolukbraklyor0">
    <w:name w:val="Gövde metni + Kalın;0 pt boşluk bırakılıyor"/>
    <w:basedOn w:val="Gvdemetni"/>
    <w:rsid w:val="00A43881"/>
    <w:rPr>
      <w:b/>
      <w:bCs/>
      <w:color w:val="000000"/>
      <w:spacing w:val="-5"/>
      <w:w w:val="100"/>
      <w:position w:val="0"/>
    </w:rPr>
  </w:style>
  <w:style w:type="character" w:customStyle="1" w:styleId="Gvdemetni1">
    <w:name w:val="Gövde metni"/>
    <w:basedOn w:val="Gvdemetni"/>
    <w:rsid w:val="00A43881"/>
    <w:rPr>
      <w:color w:val="000000"/>
      <w:w w:val="100"/>
      <w:position w:val="0"/>
      <w:u w:val="single"/>
    </w:rPr>
  </w:style>
  <w:style w:type="character" w:customStyle="1" w:styleId="Gvdemetni2KalnDeil0ptbolukbraklyor">
    <w:name w:val="Gövde metni (2) + Kalın Değil;0 pt boşluk bırakılıyor"/>
    <w:basedOn w:val="Gvdemetni2"/>
    <w:rsid w:val="00A43881"/>
    <w:rPr>
      <w:b/>
      <w:bCs/>
      <w:color w:val="000000"/>
      <w:spacing w:val="-4"/>
      <w:w w:val="100"/>
      <w:position w:val="0"/>
      <w:u w:val="single"/>
    </w:rPr>
  </w:style>
  <w:style w:type="character" w:customStyle="1" w:styleId="Gvdemetni2KalnDeil0ptbolukbraklyor0">
    <w:name w:val="Gövde metni (2) + Kalın Değil;0 pt boşluk bırakılıyor"/>
    <w:basedOn w:val="Gvdemetni2"/>
    <w:rsid w:val="00A43881"/>
    <w:rPr>
      <w:b/>
      <w:bCs/>
      <w:color w:val="000000"/>
      <w:spacing w:val="-4"/>
      <w:w w:val="100"/>
      <w:position w:val="0"/>
      <w:lang w:val="tr-TR"/>
    </w:rPr>
  </w:style>
  <w:style w:type="character" w:customStyle="1" w:styleId="Gvdemetni2TrebuchetMSKalnDeiltalik0ptbolukbraklyor">
    <w:name w:val="Gövde metni (2) + Trebuchet MS;Kalın Değil;İtalik;0 pt boşluk bırakılıyor"/>
    <w:basedOn w:val="Gvdemetni2"/>
    <w:rsid w:val="00A43881"/>
    <w:rPr>
      <w:rFonts w:ascii="Trebuchet MS" w:eastAsia="Trebuchet MS" w:hAnsi="Trebuchet MS" w:cs="Trebuchet MS"/>
      <w:b/>
      <w:bCs/>
      <w:i/>
      <w:iCs/>
      <w:color w:val="000000"/>
      <w:spacing w:val="4"/>
      <w:w w:val="100"/>
      <w:position w:val="0"/>
      <w:lang w:val="tr-TR"/>
    </w:rPr>
  </w:style>
  <w:style w:type="paragraph" w:customStyle="1" w:styleId="Balk10">
    <w:name w:val="Başlık #1"/>
    <w:basedOn w:val="Normal"/>
    <w:link w:val="Balk1"/>
    <w:rsid w:val="00A43881"/>
    <w:pPr>
      <w:shd w:val="clear" w:color="auto" w:fill="FFFFFF"/>
      <w:spacing w:line="278" w:lineRule="exact"/>
      <w:outlineLvl w:val="0"/>
    </w:pPr>
    <w:rPr>
      <w:rFonts w:ascii="Segoe UI" w:eastAsia="Segoe UI" w:hAnsi="Segoe UI" w:cs="Segoe UI"/>
      <w:b/>
      <w:bCs/>
      <w:spacing w:val="-10"/>
      <w:sz w:val="23"/>
      <w:szCs w:val="23"/>
    </w:rPr>
  </w:style>
  <w:style w:type="paragraph" w:customStyle="1" w:styleId="Balk20">
    <w:name w:val="Başlık #2"/>
    <w:basedOn w:val="Normal"/>
    <w:link w:val="Balk2"/>
    <w:rsid w:val="00A43881"/>
    <w:pPr>
      <w:shd w:val="clear" w:color="auto" w:fill="FFFFFF"/>
      <w:spacing w:after="60" w:line="278" w:lineRule="exact"/>
      <w:jc w:val="both"/>
      <w:outlineLvl w:val="1"/>
    </w:pPr>
    <w:rPr>
      <w:rFonts w:ascii="Trebuchet MS" w:eastAsia="Trebuchet MS" w:hAnsi="Trebuchet MS" w:cs="Trebuchet MS"/>
      <w:b/>
      <w:bCs/>
      <w:spacing w:val="-8"/>
      <w:sz w:val="20"/>
      <w:szCs w:val="20"/>
    </w:rPr>
  </w:style>
  <w:style w:type="paragraph" w:customStyle="1" w:styleId="Gvdemetni20">
    <w:name w:val="Gövde metni (2)"/>
    <w:basedOn w:val="Normal"/>
    <w:link w:val="Gvdemetni2"/>
    <w:rsid w:val="00A43881"/>
    <w:pPr>
      <w:shd w:val="clear" w:color="auto" w:fill="FFFFFF"/>
      <w:spacing w:before="60" w:line="180" w:lineRule="exact"/>
      <w:jc w:val="both"/>
    </w:pPr>
    <w:rPr>
      <w:rFonts w:ascii="Segoe UI" w:eastAsia="Segoe UI" w:hAnsi="Segoe UI" w:cs="Segoe UI"/>
      <w:b/>
      <w:bCs/>
      <w:spacing w:val="-5"/>
      <w:sz w:val="14"/>
      <w:szCs w:val="14"/>
    </w:rPr>
  </w:style>
  <w:style w:type="paragraph" w:customStyle="1" w:styleId="Gvdemetni0">
    <w:name w:val="Gövde metni"/>
    <w:basedOn w:val="Normal"/>
    <w:link w:val="Gvdemetni"/>
    <w:rsid w:val="00A43881"/>
    <w:pPr>
      <w:shd w:val="clear" w:color="auto" w:fill="FFFFFF"/>
      <w:spacing w:line="180" w:lineRule="exact"/>
      <w:ind w:hanging="1520"/>
      <w:jc w:val="both"/>
    </w:pPr>
    <w:rPr>
      <w:rFonts w:ascii="Segoe UI" w:eastAsia="Segoe UI" w:hAnsi="Segoe UI" w:cs="Segoe UI"/>
      <w:spacing w:val="-4"/>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tamgov.tfMe"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2013-01-09T06:36:00Z</dcterms:created>
  <dcterms:modified xsi:type="dcterms:W3CDTF">2013-01-09T06:38:00Z</dcterms:modified>
</cp:coreProperties>
</file>