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8" w:rsidRDefault="00AF1042" w:rsidP="00F52F29">
      <w:pPr>
        <w:pStyle w:val="Gvdemetni0"/>
        <w:shd w:val="clear" w:color="auto" w:fill="auto"/>
        <w:ind w:left="40" w:right="20"/>
      </w:pPr>
      <w:r>
        <w:rPr>
          <w:rStyle w:val="GvdemetniImpact7pt0ptbolukbraklyor"/>
        </w:rPr>
        <w:t xml:space="preserve">1 </w:t>
      </w:r>
      <w:r>
        <w:t xml:space="preserve">»Aşağıda bilgileri verilen gayrimenkullerin ihalesi, elektronik ortamda </w:t>
      </w:r>
      <w:r>
        <w:rPr>
          <w:rStyle w:val="GvdemetniImpact7pt0ptbolukbraklyor"/>
        </w:rPr>
        <w:t xml:space="preserve">26.11.2012 saat </w:t>
      </w:r>
      <w:proofErr w:type="gramStart"/>
      <w:r>
        <w:rPr>
          <w:rStyle w:val="GvdemetniImpact7pt0ptbolukbraklyor"/>
        </w:rPr>
        <w:t>12:00</w:t>
      </w:r>
      <w:proofErr w:type="gramEnd"/>
      <w:r>
        <w:rPr>
          <w:rStyle w:val="GvdemetniImpact7pt0ptbolukbraklyor"/>
        </w:rPr>
        <w:t xml:space="preserve"> ile 28.11.2012 saat 12:00 </w:t>
      </w:r>
      <w:r>
        <w:t xml:space="preserve">tarihleri arasında, </w:t>
      </w:r>
      <w:hyperlink r:id="rId7" w:history="1">
        <w:r>
          <w:rPr>
            <w:rStyle w:val="Kpr"/>
            <w:lang w:val="en-US"/>
          </w:rPr>
          <w:t>https://halkbankgayrimenkul.intengo.com</w:t>
        </w:r>
      </w:hyperlink>
      <w:r>
        <w:rPr>
          <w:lang w:val="en-US"/>
        </w:rPr>
        <w:t xml:space="preserve"> </w:t>
      </w:r>
      <w:r>
        <w:t xml:space="preserve">adresinde, teklif </w:t>
      </w:r>
      <w:r>
        <w:t>sahiplerinin katılımı ile yapılacaktır,</w:t>
      </w:r>
    </w:p>
    <w:p w:rsidR="005978F8" w:rsidRDefault="00AF1042" w:rsidP="00F52F29">
      <w:pPr>
        <w:pStyle w:val="Gvdemetni0"/>
        <w:numPr>
          <w:ilvl w:val="0"/>
          <w:numId w:val="1"/>
        </w:numPr>
        <w:shd w:val="clear" w:color="auto" w:fill="auto"/>
        <w:tabs>
          <w:tab w:val="left" w:pos="1101"/>
        </w:tabs>
        <w:ind w:left="40" w:right="20"/>
      </w:pPr>
      <w:r>
        <w:t>Muhammen</w:t>
      </w:r>
      <w:r>
        <w:tab/>
        <w:t xml:space="preserve">bedelin %3'ü kadar Geçici Teminat (Banka teminatı veya nakit) en geç </w:t>
      </w:r>
      <w:r>
        <w:rPr>
          <w:rStyle w:val="GvdemetniImpact7pt0ptbolukbraklyor"/>
        </w:rPr>
        <w:t xml:space="preserve">27.11.2012 saat </w:t>
      </w:r>
      <w:proofErr w:type="gramStart"/>
      <w:r>
        <w:rPr>
          <w:rStyle w:val="GvdemetniImpact7pt0ptbolukbraklyor"/>
        </w:rPr>
        <w:t>12:00’ye</w:t>
      </w:r>
      <w:proofErr w:type="gramEnd"/>
      <w:r>
        <w:rPr>
          <w:rStyle w:val="GvdemetniImpact7pt0ptbolukbraklyor"/>
        </w:rPr>
        <w:t xml:space="preserve"> kadar yatırılacaktır. </w:t>
      </w:r>
      <w:r>
        <w:t xml:space="preserve">(Geçici Teminat bedelini yatırmayan katılımcılar ihaleye alınmayacaktır). İhaleye katılmak </w:t>
      </w:r>
      <w:r>
        <w:t xml:space="preserve">isteyenlerin Gayrimenkul Elektronik İhale Teklif Formu, Gayrimenkul Satış Şartnamesi ve Gayrimenkul Satışı İdari Şartnamesi’ni ve yatırılan Geçici Teminat Dekontlarını en geç </w:t>
      </w:r>
      <w:r>
        <w:rPr>
          <w:rStyle w:val="GvdemetniImpact7pt0ptbolukbraklyor"/>
        </w:rPr>
        <w:t xml:space="preserve">27.11.2012 tarihinde mesai bitimine katlar (saat </w:t>
      </w:r>
      <w:proofErr w:type="gramStart"/>
      <w:r>
        <w:rPr>
          <w:rStyle w:val="GvdemetniImpact7pt0ptbolukbraklyor"/>
        </w:rPr>
        <w:t>18:00</w:t>
      </w:r>
      <w:proofErr w:type="gramEnd"/>
      <w:r>
        <w:rPr>
          <w:rStyle w:val="GvdemetniImpact7pt0ptbolukbraklyor"/>
        </w:rPr>
        <w:t xml:space="preserve">) </w:t>
      </w:r>
      <w:r>
        <w:t>Türkiye Halk Bankası A.Ş.</w:t>
      </w:r>
      <w:r>
        <w:t xml:space="preserve"> Genel Müdürlüğü Destek Hizmetleri Daire Başkanlığı 2,Cadde No:63 </w:t>
      </w:r>
      <w:proofErr w:type="spellStart"/>
      <w:r>
        <w:t>Kaî</w:t>
      </w:r>
      <w:proofErr w:type="spellEnd"/>
      <w:r>
        <w:t xml:space="preserve">:18 </w:t>
      </w:r>
      <w:proofErr w:type="spellStart"/>
      <w:r>
        <w:t>Söğütözü</w:t>
      </w:r>
      <w:proofErr w:type="spellEnd"/>
      <w:r>
        <w:t xml:space="preserve">/ANKARA adresine ulaştırmış olmaları gerekmektedir. (Belirtilen Teklif Evraklarını </w:t>
      </w:r>
      <w:r>
        <w:rPr>
          <w:rStyle w:val="GvdemetniImpact7pt0ptbolukbraklyor"/>
        </w:rPr>
        <w:t xml:space="preserve">27.11.2012 tarihi saat </w:t>
      </w:r>
      <w:proofErr w:type="gramStart"/>
      <w:r>
        <w:rPr>
          <w:rStyle w:val="GvdemetniImpact7pt0ptbolukbraklyor"/>
        </w:rPr>
        <w:t>18:00’a</w:t>
      </w:r>
      <w:proofErr w:type="gramEnd"/>
      <w:r>
        <w:rPr>
          <w:rStyle w:val="GvdemetniImpact7pt0ptbolukbraklyor"/>
        </w:rPr>
        <w:t xml:space="preserve"> </w:t>
      </w:r>
      <w:r>
        <w:t>kadar belirtilen adrese ulaştırmamış olan katılımcılar ihaley</w:t>
      </w:r>
      <w:r>
        <w:t>e alınmayacaktır. Gecikmelerden Bankamız sorumlu değildir.</w:t>
      </w:r>
      <w:proofErr w:type="gramStart"/>
      <w:r>
        <w:t>)</w:t>
      </w:r>
      <w:proofErr w:type="gramEnd"/>
    </w:p>
    <w:p w:rsidR="005978F8" w:rsidRDefault="00AF1042" w:rsidP="00F52F29">
      <w:pPr>
        <w:pStyle w:val="Gvdemetni0"/>
        <w:numPr>
          <w:ilvl w:val="0"/>
          <w:numId w:val="1"/>
        </w:numPr>
        <w:shd w:val="clear" w:color="auto" w:fill="auto"/>
        <w:tabs>
          <w:tab w:val="left" w:pos="990"/>
        </w:tabs>
        <w:ind w:left="40" w:right="20"/>
        <w:jc w:val="left"/>
      </w:pPr>
      <w:proofErr w:type="spellStart"/>
      <w:r>
        <w:t>Evraklartm</w:t>
      </w:r>
      <w:proofErr w:type="spellEnd"/>
      <w:r>
        <w:tab/>
        <w:t>belirtilen tarihte, belirtilen saate kadar tarafımıza ulaştıran teklif sahiplerine, ihale komisyonu tarafından evrak uygunluğu verildikten sonra teklif sahipleri tarafından belirtilen e</w:t>
      </w:r>
      <w:r>
        <w:t xml:space="preserve">-posta adreslerine ve/veya cep telefonu numarasına </w:t>
      </w:r>
      <w:hyperlink r:id="rId8" w:history="1">
        <w:r>
          <w:rPr>
            <w:rStyle w:val="Kpr"/>
          </w:rPr>
          <w:t>https://halk0ankgayrimenkul.intengQ.com</w:t>
        </w:r>
      </w:hyperlink>
      <w:r>
        <w:rPr>
          <w:rStyle w:val="GvdemetniImpact6pt0ptbolukbraklyor"/>
        </w:rPr>
        <w:t xml:space="preserve"> </w:t>
      </w:r>
      <w:r>
        <w:t xml:space="preserve">adresindeki ihaleye katılabilmeleri için </w:t>
      </w:r>
      <w:r>
        <w:rPr>
          <w:rStyle w:val="GvdemetniImpact7pt0ptbolukbraklyor"/>
        </w:rPr>
        <w:t xml:space="preserve">Kullanıcı Kodu </w:t>
      </w:r>
      <w:r>
        <w:t xml:space="preserve">ve </w:t>
      </w:r>
      <w:r>
        <w:rPr>
          <w:rStyle w:val="GvdemetniImpact7pt0ptbolukbraklyor"/>
        </w:rPr>
        <w:t xml:space="preserve">Şifre </w:t>
      </w:r>
      <w:r>
        <w:t>gönderilecektir.</w:t>
      </w:r>
    </w:p>
    <w:p w:rsidR="005978F8" w:rsidRDefault="00AF1042" w:rsidP="00F52F29">
      <w:pPr>
        <w:pStyle w:val="Gvdemetni0"/>
        <w:numPr>
          <w:ilvl w:val="0"/>
          <w:numId w:val="1"/>
        </w:numPr>
        <w:shd w:val="clear" w:color="auto" w:fill="auto"/>
        <w:tabs>
          <w:tab w:val="left" w:pos="942"/>
        </w:tabs>
        <w:spacing w:line="160" w:lineRule="exact"/>
        <w:ind w:left="40"/>
      </w:pPr>
      <w:r>
        <w:t>Belirlenen</w:t>
      </w:r>
      <w:r>
        <w:tab/>
        <w:t>Geçici Teminat tut</w:t>
      </w:r>
      <w:r>
        <w:t>arı bütün Şubelerimizden yatırılabilir,</w:t>
      </w:r>
    </w:p>
    <w:p w:rsidR="005978F8" w:rsidRDefault="00AF1042" w:rsidP="00F52F29">
      <w:pPr>
        <w:pStyle w:val="Gvdemetni0"/>
        <w:numPr>
          <w:ilvl w:val="0"/>
          <w:numId w:val="1"/>
        </w:numPr>
        <w:shd w:val="clear" w:color="auto" w:fill="auto"/>
        <w:tabs>
          <w:tab w:val="left" w:pos="971"/>
        </w:tabs>
        <w:ind w:left="40" w:right="20"/>
      </w:pPr>
      <w:r>
        <w:t>Bankamız</w:t>
      </w:r>
      <w:r>
        <w:tab/>
        <w:t>4734 Sayılı Kamu ihale Kanunu'na tabi olmayıp, ihaleyi yapıp yapmamakta ya da dilediğine yapmakta tamamen serbesttir, ,</w:t>
      </w:r>
    </w:p>
    <w:p w:rsidR="005978F8" w:rsidRDefault="00AF1042" w:rsidP="00F52F29">
      <w:pPr>
        <w:pStyle w:val="Gvdemetni0"/>
        <w:shd w:val="clear" w:color="auto" w:fill="auto"/>
        <w:ind w:left="40" w:right="20"/>
      </w:pPr>
      <w:r>
        <w:t xml:space="preserve">■6-Bankamızın satışa sunduğu </w:t>
      </w:r>
      <w:proofErr w:type="spellStart"/>
      <w:r>
        <w:t>gayrimenkuiler</w:t>
      </w:r>
      <w:proofErr w:type="spellEnd"/>
      <w:r>
        <w:t xml:space="preserve"> herhangi bir taahhüt veya garanti olmaksızı</w:t>
      </w:r>
      <w:r>
        <w:t xml:space="preserve">n "oldukları koşulda” satılmaktadır. Gayrimenkuller ile ilgili olarak yayınlanan bilgiler Bankamız açıcından herhangi bir taahhüt içermediğinden, gerekli araştırmaların </w:t>
      </w:r>
      <w:proofErr w:type="spellStart"/>
      <w:r>
        <w:t>gayrimenkulun</w:t>
      </w:r>
      <w:proofErr w:type="spellEnd"/>
      <w:r>
        <w:t xml:space="preserve"> alıcısı tarafından yapılması önerilmektedir.</w:t>
      </w:r>
    </w:p>
    <w:p w:rsidR="005978F8" w:rsidRDefault="00AF1042" w:rsidP="00F52F29">
      <w:pPr>
        <w:pStyle w:val="Balk10"/>
        <w:shd w:val="clear" w:color="auto" w:fill="auto"/>
        <w:spacing w:after="0"/>
        <w:ind w:left="40" w:right="20"/>
      </w:pPr>
      <w:bookmarkStart w:id="0" w:name="bookmark0"/>
      <w:r>
        <w:t>7'</w:t>
      </w:r>
      <w:r>
        <w:t xml:space="preserve">Bankamran satışa sunduğu gayrimenkuller ve </w:t>
      </w:r>
      <w:proofErr w:type="spellStart"/>
      <w:r>
        <w:t>gayrimenkuilere</w:t>
      </w:r>
      <w:proofErr w:type="spellEnd"/>
      <w:r>
        <w:t xml:space="preserve"> teklif verebilmek için gerekli olan evraklar web sitelerimizde </w:t>
      </w:r>
      <w:r>
        <w:rPr>
          <w:lang w:val="en-US"/>
        </w:rPr>
        <w:t>(</w:t>
      </w:r>
      <w:hyperlink r:id="rId9" w:history="1">
        <w:r>
          <w:rPr>
            <w:rStyle w:val="Kpr"/>
            <w:lang w:val="en-US"/>
          </w:rPr>
          <w:t>www.halkbank.com.tr</w:t>
        </w:r>
      </w:hyperlink>
      <w:r>
        <w:rPr>
          <w:lang w:val="en-US"/>
        </w:rPr>
        <w:t xml:space="preserve"> </w:t>
      </w:r>
      <w:r>
        <w:t xml:space="preserve">ve </w:t>
      </w:r>
      <w:hyperlink r:id="rId10" w:history="1">
        <w:r>
          <w:rPr>
            <w:rStyle w:val="Kpr"/>
            <w:lang w:val="en-US"/>
          </w:rPr>
          <w:t>www.haikbankgayrimen</w:t>
        </w:r>
        <w:r>
          <w:rPr>
            <w:rStyle w:val="Kpr"/>
            <w:lang w:val="en-US"/>
          </w:rPr>
          <w:t>kui.com.tr</w:t>
        </w:r>
      </w:hyperlink>
      <w:r>
        <w:rPr>
          <w:lang w:val="en-US"/>
        </w:rPr>
        <w:t xml:space="preserve">) </w:t>
      </w:r>
      <w:r>
        <w:t>yayınlanmaktadır.</w:t>
      </w:r>
      <w:bookmarkEnd w:id="0"/>
    </w:p>
    <w:p w:rsidR="00F52F29" w:rsidRDefault="00F52F29" w:rsidP="00F52F29">
      <w:pPr>
        <w:pStyle w:val="Balk10"/>
        <w:shd w:val="clear" w:color="auto" w:fill="auto"/>
        <w:spacing w:after="0"/>
        <w:ind w:left="40" w:righ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3566"/>
        <w:gridCol w:w="667"/>
        <w:gridCol w:w="571"/>
        <w:gridCol w:w="1013"/>
        <w:gridCol w:w="754"/>
        <w:gridCol w:w="466"/>
        <w:gridCol w:w="475"/>
        <w:gridCol w:w="624"/>
        <w:gridCol w:w="514"/>
        <w:gridCol w:w="490"/>
      </w:tblGrid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60"/>
            </w:pPr>
            <w:r>
              <w:rPr>
                <w:rStyle w:val="Gvdemetni45pt0ptbolukbraklyor"/>
              </w:rPr>
              <w:t>BESNİ/ADIYAMAN j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tabs>
                <w:tab w:val="left" w:leader="dot" w:pos="372"/>
                <w:tab w:val="left" w:leader="dot" w:pos="641"/>
                <w:tab w:val="left" w:leader="dot" w:pos="746"/>
              </w:tabs>
              <w:spacing w:line="90" w:lineRule="exact"/>
              <w:ind w:left="300"/>
            </w:pPr>
            <w:r>
              <w:rPr>
                <w:rStyle w:val="Gvdemetni45pt0ptbolukbraklyor"/>
              </w:rPr>
              <w:tab/>
            </w:r>
            <w:r>
              <w:rPr>
                <w:rStyle w:val="Gvdemetni45pt0ptbolukbraklyor"/>
              </w:rPr>
              <w:tab/>
            </w:r>
            <w:r>
              <w:rPr>
                <w:rStyle w:val="Gvdemetni45pt0ptbolukbraklyor"/>
              </w:rPr>
              <w:tab/>
              <w:t xml:space="preserve"> I l</w:t>
            </w:r>
          </w:p>
        </w:tc>
        <w:tc>
          <w:tcPr>
            <w:tcW w:w="210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proofErr w:type="gramStart"/>
            <w:r>
              <w:rPr>
                <w:rStyle w:val="Gvdemetni45pt0ptbolukbraklyor"/>
              </w:rPr>
              <w:t>..</w:t>
            </w:r>
            <w:proofErr w:type="gramEnd"/>
            <w:r>
              <w:rPr>
                <w:rStyle w:val="Gvdemetni45pt0ptbolukbraklyor"/>
              </w:rPr>
              <w:t xml:space="preserve"> </w:t>
            </w:r>
            <w:proofErr w:type="gramStart"/>
            <w:r>
              <w:rPr>
                <w:rStyle w:val="Gvdemetni45pt0ptbolukbraklyor"/>
              </w:rPr>
              <w:t>j</w:t>
            </w:r>
            <w:proofErr w:type="gramEnd"/>
            <w:r>
              <w:rPr>
                <w:rStyle w:val="Gvdemetni45pt0ptbolukbraklyor"/>
              </w:rPr>
              <w:t xml:space="preserve"> —|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15940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25" w:lineRule="exact"/>
              <w:ind w:left="80"/>
            </w:pPr>
            <w:r>
              <w:rPr>
                <w:rStyle w:val="Gvdemetni45pt0ptbolukbraklyor"/>
              </w:rPr>
              <w:t>PINARBAŞI MH. AĞAKUYUSU MEVKİİ 312 ADA 25 PARSEL BESNİ /ADIYAMAN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talik0ptbolukbraklyor"/>
              </w:rPr>
              <w:t>ADIYAMAN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BESNİ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7821.92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20"/>
            </w:pPr>
            <w:r>
              <w:rPr>
                <w:rStyle w:val="Gvdemetni45pt0ptbolukbraklyor"/>
              </w:rPr>
              <w:t>0 i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15993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 xml:space="preserve">AKÖREN KASABAS11325 PARSEL </w:t>
            </w:r>
            <w:proofErr w:type="gramStart"/>
            <w:r>
              <w:rPr>
                <w:rStyle w:val="Gvdemetni45pt0ptbolukbraklyor"/>
              </w:rPr>
              <w:t xml:space="preserve">SİNANPAŞA </w:t>
            </w:r>
            <w:r>
              <w:rPr>
                <w:rStyle w:val="Gvdemetni45pttalik0ptbolukbraklyor"/>
              </w:rPr>
              <w:t>!</w:t>
            </w:r>
            <w:proofErr w:type="gramEnd"/>
            <w:r>
              <w:rPr>
                <w:rStyle w:val="Gvdemetni45pt0ptbolukbraklyor"/>
              </w:rPr>
              <w:t xml:space="preserve"> AFYONKARAHİSAR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27,000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AFYONKARAHİSAR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SİNANPAŞA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1325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2450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Tasla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15995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AKÛREN KASABASI 625 PARSEL SİNANPAŞA / AFYONKARAHİSAR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AFYONKARAHİSAR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SİNANPAŞA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625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3375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Tarta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1602S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HÜRRİYET MH. KENAN EVREN CD. DERMAN SK. GÛLAİSAÇ / AKSARAY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19,000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570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AKSARAY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GÛLAÖAÇ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1,029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Arsa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15998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YILDIRIM MH. MEZARLIK OD. ATMACA-2 APT. NO:1</w:t>
            </w:r>
            <w:proofErr w:type="gramStart"/>
            <w:r>
              <w:rPr>
                <w:rStyle w:val="Gvdemetni45pt0ptbolukbraklyor"/>
              </w:rPr>
              <w:t>(</w:t>
            </w:r>
            <w:proofErr w:type="gramEnd"/>
            <w:r>
              <w:rPr>
                <w:rStyle w:val="Gvdemetni45pt0ptbolukbraklyor"/>
              </w:rPr>
              <w:t>V2 AKYURT/ANKARA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1,080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talik0ptbolukbraklyor"/>
              </w:rPr>
              <w:t>Aimm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AKYURT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91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16005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0" w:lineRule="exact"/>
              <w:ind w:left="80"/>
            </w:pPr>
            <w:proofErr w:type="spellStart"/>
            <w:r>
              <w:rPr>
                <w:rStyle w:val="Gvdemetni45pt0ptbolukbraklyor"/>
              </w:rPr>
              <w:t>HASANOSlAN</w:t>
            </w:r>
            <w:proofErr w:type="spellEnd"/>
            <w:r>
              <w:rPr>
                <w:rStyle w:val="Gvdemetni45pt0ptbolukbraklyor"/>
              </w:rPr>
              <w:t xml:space="preserve"> MH. 82. SK. KÖYDEKENT SİTESİ 1. BLOK NO:5 ELMADAĞ/ANKARA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76,000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2,280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ANKARA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ELMADAĞ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200" w:lineRule="exact"/>
              <w:ind w:left="180"/>
            </w:pPr>
            <w:r>
              <w:rPr>
                <w:rStyle w:val="GvdemetniSegoeUI10pt0ptbolukbraklyor"/>
                <w:vertAlign w:val="superscri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5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15988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CUMHURİYET MH. TOHGUÇ CD. $26 SKMM/7 MURATPAŞA / ANTALYA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115,000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3,450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ANTALYA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KEPEZ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11145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200" w:lineRule="exact"/>
              <w:ind w:left="180"/>
            </w:pPr>
            <w:r>
              <w:rPr>
                <w:rStyle w:val="GvdemetniImpact10pt0ptbolukbraklyor"/>
                <w:vertAlign w:val="superscri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156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20"/>
            </w:pPr>
            <w:r>
              <w:rPr>
                <w:rStyle w:val="Gvdemetni45pt0ptbolukbraklyor"/>
              </w:rPr>
              <w:t>Atsa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15990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4" w:lineRule="exact"/>
              <w:ind w:left="80"/>
            </w:pPr>
            <w:r>
              <w:rPr>
                <w:rStyle w:val="Gvdemetni45pt0ptbolukbraklyor"/>
              </w:rPr>
              <w:t>DUTLUBAHÇE MH. FATİH CD. YILOIZHAN APT. m MURATPAŞA/ANTALYA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205,090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6,150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ANTALYA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KEPEZ '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2621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129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işyeri</w:t>
            </w:r>
            <w:proofErr w:type="gramEnd"/>
            <w:r>
              <w:rPr>
                <w:rStyle w:val="Gvdemetni45pt0ptbolukbraklyor"/>
              </w:rPr>
              <w:t xml:space="preserve"> 1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before="60"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l</w:t>
            </w:r>
            <w:proofErr w:type="gramEnd"/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15977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0" w:lineRule="exact"/>
              <w:ind w:left="80"/>
            </w:pPr>
            <w:r>
              <w:rPr>
                <w:rStyle w:val="Gvdemetni45pt0ptbolukbraklyor"/>
              </w:rPr>
              <w:t>GÛZELDBA MH. 2167 SK. ATEŞO&amp;JILARI APT N0;3/7 MURATM$A/ANTALYA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175,000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5,250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ANTALYA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MURATPAŞA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12105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20"/>
            </w:pPr>
            <w:r>
              <w:rPr>
                <w:rStyle w:val="Gvdemetni45pt0ptbolukbraklyor"/>
                <w:vertAlign w:val="superscript"/>
              </w:rPr>
              <w:t>7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9" w:lineRule="exact"/>
              <w:ind w:left="80"/>
            </w:pPr>
            <w:r>
              <w:rPr>
                <w:rStyle w:val="Gvdemetni45pt0ptbolukbraklyor"/>
              </w:rPr>
              <w:t xml:space="preserve">ÇAMLIK </w:t>
            </w:r>
            <w:proofErr w:type="gramStart"/>
            <w:r>
              <w:rPr>
                <w:rStyle w:val="Gvdemetni45pt0ptbolukbraklyor"/>
              </w:rPr>
              <w:t>MH.MİMAR</w:t>
            </w:r>
            <w:proofErr w:type="gramEnd"/>
            <w:r>
              <w:rPr>
                <w:rStyle w:val="Gvdemetni45pt0ptbolukbraklyor"/>
              </w:rPr>
              <w:t xml:space="preserve"> SİNAN CO.NO:19 D BLOK K:1 B;4 BELEK SERİK/ANTALYA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170,000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5,100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ANTALYA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SERİK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1330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Mesiren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4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15934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spellStart"/>
            <w:r>
              <w:rPr>
                <w:rStyle w:val="Gvdemetni45pt0ptbolukbraklyor"/>
              </w:rPr>
              <w:t>SATIlÂR</w:t>
            </w:r>
            <w:proofErr w:type="spellEnd"/>
            <w:r>
              <w:rPr>
                <w:rStyle w:val="Gvdemetni45pt0ptbolukbraklyor"/>
              </w:rPr>
              <w:t xml:space="preserve"> KÖYÜ ANBARDERESI MEVKİİ 614 PARSEL KOÇARLI / AYDIN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1800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AYDIN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KOÇARLI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û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614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23 220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15985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ÇULHALAR KÖYO BOSTANCI MEVKİİ 1983 PARSEL KOÇARLI /AYDIM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1,600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talik0ptbolukbraklyor"/>
              </w:rPr>
              <w:t>Awm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KDÇARU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1983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Komple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Sina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lastRenderedPageBreak/>
              <w:t>15992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4" w:lineRule="exact"/>
              <w:ind w:left="80"/>
            </w:pPr>
            <w:r>
              <w:rPr>
                <w:rStyle w:val="Gvdemetni45pt0ptbolukbraklyor"/>
              </w:rPr>
              <w:t>YİĞİTLEŞ KÖYÜ KÖYİÇİ MEVKİ 28 PAFTA 1428 PARSEL AVŞA AOASI MARMARA/BAUKESIR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84,000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2,520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0ptbolukbraklyor"/>
              </w:rPr>
              <w:t>SALİKgSİR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MARMARA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1428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spellStart"/>
            <w:r>
              <w:rPr>
                <w:rStyle w:val="Gvdemetni45pt0ptbolukbraklyor"/>
              </w:rPr>
              <w:t>Mesfcen</w:t>
            </w:r>
            <w:proofErr w:type="spellEnd"/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15935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 xml:space="preserve">MURATO6A KOYU HAZNECIKLER MEVKİİ 1124 </w:t>
            </w:r>
            <w:proofErr w:type="spellStart"/>
            <w:r>
              <w:rPr>
                <w:rStyle w:val="Gvdemetni45pt0ptbolukbraklyor"/>
              </w:rPr>
              <w:t>PARSa</w:t>
            </w:r>
            <w:proofErr w:type="spellEnd"/>
            <w:r>
              <w:rPr>
                <w:rStyle w:val="Gvdemetni45pt0ptbolukbraklyor"/>
              </w:rPr>
              <w:t xml:space="preserve"> GEMLİK / BURSA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proofErr w:type="spellStart"/>
            <w:r>
              <w:rPr>
                <w:rStyle w:val="GvdemetniImpact5pttalik0ptbolukbraklyor"/>
              </w:rPr>
              <w:t>sm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270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BURSA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Impact5pttalik0ptbolukbraklyor"/>
              </w:rPr>
              <w:t>mm</w:t>
            </w:r>
            <w:proofErr w:type="gramEnd"/>
            <w:r>
              <w:rPr>
                <w:rStyle w:val="GvdemetniBookmanOldStyle55pt0ptbolukbraklyor"/>
              </w:rPr>
              <w:t xml:space="preserve"> </w:t>
            </w:r>
            <w:r>
              <w:rPr>
                <w:rStyle w:val="Gvdemetni45pt0ptbolukbraklyor"/>
              </w:rPr>
              <w:t>K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1124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Tasla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16007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SÜLE KÖYÜ KARINCALI MEVKİİ 101 ADA 2 PARSEL İNEGÖL / BURSA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24,000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720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BURSA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İNEGÖL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11800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16008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ŞULE KÖYÜ KÖYİÇİ MEVKİİ 130 ADA 16 PARSEL İNEGÖL /BURSA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8URSA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GvdemetniBookmanOldStyle55pt0ptbolukbraklyor"/>
              </w:rPr>
              <w:t>teöı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2540.7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spellStart"/>
            <w:r>
              <w:rPr>
                <w:rStyle w:val="Gvdemetni45pt0ptbolukbraklyor"/>
              </w:rPr>
              <w:t>Tarîa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! 18009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SULE KÖYÜ KOCABAHÇE MEVKİİ 114 ADA 34 PARSEL İNEGÖL / SURSA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8,500</w:t>
            </w:r>
          </w:p>
        </w:tc>
        <w:tc>
          <w:tcPr>
            <w:tcW w:w="571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255</w:t>
            </w:r>
          </w:p>
        </w:tc>
        <w:tc>
          <w:tcPr>
            <w:tcW w:w="1013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BURSA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İNEGÖL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114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34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2523 15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16010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SÜLE KÖYÜ HAMİT KÖYÜ 103 ADA 60 PARSEL İNEGÖU BURSA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27,000</w:t>
            </w:r>
          </w:p>
        </w:tc>
        <w:tc>
          <w:tcPr>
            <w:tcW w:w="571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810</w:t>
            </w:r>
          </w:p>
        </w:tc>
        <w:tc>
          <w:tcPr>
            <w:tcW w:w="1013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BURSA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İNEGÖL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103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60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14100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Tarta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16013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 xml:space="preserve">MAHMUDİYE </w:t>
            </w:r>
            <w:proofErr w:type="gramStart"/>
            <w:r>
              <w:rPr>
                <w:rStyle w:val="Gvdemetni45pt0ptbolukbraklyor"/>
              </w:rPr>
              <w:t>MH ,SUL</w:t>
            </w:r>
            <w:proofErr w:type="gramEnd"/>
            <w:r>
              <w:rPr>
                <w:rStyle w:val="Gvdemetni45pt0ptbolukbraklyor"/>
              </w:rPr>
              <w:t xml:space="preserve"> SK. 799 ADA 319 PARSEL İNEGÖL/ BURSA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60,000</w:t>
            </w:r>
          </w:p>
        </w:tc>
        <w:tc>
          <w:tcPr>
            <w:tcW w:w="571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1,000</w:t>
            </w:r>
          </w:p>
        </w:tc>
        <w:tc>
          <w:tcPr>
            <w:tcW w:w="1013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BURSA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spellStart"/>
            <w:r>
              <w:rPr>
                <w:rStyle w:val="GvdemetniImpact5pttalik0ptbolukbraklyor"/>
              </w:rPr>
              <w:t>imöı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799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319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206.4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Arsa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25" w:lineRule="exact"/>
              <w:ind w:left="80"/>
            </w:pPr>
            <w:r>
              <w:rPr>
                <w:rStyle w:val="Gvdemetni45pt0ptbolukbraklyor"/>
              </w:rPr>
              <w:t>AYAZ KÖYÜ TULUM8ABAŞI MEVKİİ 701 PARSEL - MUSTAFAKEMALPAŞA/BURSA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35,000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1,050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BURSA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KEMALPAŞA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701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11650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15853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ind w:left="80"/>
            </w:pPr>
            <w:r>
              <w:rPr>
                <w:rStyle w:val="Gvdemetni45pt0ptbolukbraklyor"/>
              </w:rPr>
              <w:t xml:space="preserve">KARŞIYAKA MH, MUSTAFA TUNÇ ALP SK. </w:t>
            </w:r>
            <w:proofErr w:type="gramStart"/>
            <w:r>
              <w:rPr>
                <w:rStyle w:val="GvdemetniImpact5pttalik0ptbolukbraklyor"/>
              </w:rPr>
              <w:t>mm</w:t>
            </w:r>
            <w:proofErr w:type="gramEnd"/>
            <w:r>
              <w:rPr>
                <w:rStyle w:val="GvdemetniBookmanOldStyle55pt0ptbolukbraklyor"/>
              </w:rPr>
              <w:t xml:space="preserve"> </w:t>
            </w:r>
            <w:r>
              <w:rPr>
                <w:rStyle w:val="Gvdemetni45pt0ptbolukbraklyor"/>
              </w:rPr>
              <w:t>ÇAN/ÇANAKKALE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81,000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2,430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ÇANAKKALE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Impact5pttalik0ptbolukbraklyor"/>
              </w:rPr>
              <w:t>m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15989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ind w:left="80"/>
            </w:pPr>
            <w:r>
              <w:rPr>
                <w:rStyle w:val="Gvdemetni45pt0ptbolukbraklyor"/>
              </w:rPr>
              <w:t xml:space="preserve">TAYFUR KÖYÜ KARAKAÇAN MEVKİİ 598 PARSEL GELİBOLU </w:t>
            </w:r>
            <w:r>
              <w:rPr>
                <w:rStyle w:val="GvdemetniBookmanOldStyle55pt0ptbolukbraklyor"/>
              </w:rPr>
              <w:t xml:space="preserve">/ </w:t>
            </w:r>
            <w:r>
              <w:rPr>
                <w:rStyle w:val="Gvdemetni45pt0ptbolukbraklyor"/>
              </w:rPr>
              <w:t>ÇANAKKALE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26,500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795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ÇANAKKALE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GELİBOLU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598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15,000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6285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gramStart"/>
            <w:r>
              <w:rPr>
                <w:rStyle w:val="Gvdemetni45pt0ptbolukbraklyor"/>
              </w:rPr>
              <w:t>«</w:t>
            </w:r>
            <w:proofErr w:type="gramEnd"/>
            <w:r>
              <w:rPr>
                <w:rStyle w:val="Gvdemetni45pt0ptbolukbraklyor"/>
              </w:rPr>
              <w:t>JMLUPMAR MH. ULUCAMİ CD.204 SK. NQ:3 İSKENDURUN / HATAY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305,000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9,160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HATAY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KkBykHarf0ptbolukbraklyor"/>
              </w:rPr>
              <w:t>İskenderun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r>
              <w:rPr>
                <w:rStyle w:val="GvdemetniBookmanOldStyle55pt0ptbolukbraklyor"/>
              </w:rPr>
              <w:t>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proofErr w:type="gramStart"/>
            <w:r>
              <w:rPr>
                <w:rStyle w:val="Gvdemetni45pt0ptbolukbraklyor"/>
              </w:rPr>
              <w:t>(</w:t>
            </w:r>
            <w:proofErr w:type="gramEnd"/>
            <w:r>
              <w:rPr>
                <w:rStyle w:val="Gvdemetni45pt0ptbolukbraklyor"/>
              </w:rPr>
              <w:t xml:space="preserve"> 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gramStart"/>
            <w:r>
              <w:rPr>
                <w:rStyle w:val="Gvdemetni45pt0ptbolukbraklyor"/>
              </w:rPr>
              <w:t>i</w:t>
            </w:r>
            <w:proofErr w:type="gramEnd"/>
            <w:r>
              <w:rPr>
                <w:rStyle w:val="Gvdemetni45pt0ptbolukbraklyor"/>
              </w:rPr>
              <w:t xml:space="preserve"> 15983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20" w:lineRule="exact"/>
              <w:ind w:left="80"/>
            </w:pPr>
            <w:r>
              <w:rPr>
                <w:rStyle w:val="Gvdemetni45pt0ptbolukbraklyor"/>
              </w:rPr>
              <w:t xml:space="preserve">YUKARIKAŞIKARA KÖYÜ ÇAÖIL ARASI MEVKİİ 11MCA 17 </w:t>
            </w:r>
            <w:proofErr w:type="spellStart"/>
            <w:r>
              <w:rPr>
                <w:rStyle w:val="Gvdemetni45pt0ptbolukbraklyor"/>
              </w:rPr>
              <w:t>PARSfe</w:t>
            </w:r>
            <w:proofErr w:type="spellEnd"/>
            <w:r>
              <w:rPr>
                <w:rStyle w:val="Gvdemetni45pt0ptbolukbraklyor"/>
              </w:rPr>
              <w:t xml:space="preserve"> YALVAÇ/İSPARTA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25,000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İSPARTA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YALVAÇ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3,827,92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12247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4" w:lineRule="exact"/>
              <w:ind w:left="80"/>
            </w:pPr>
            <w:r>
              <w:rPr>
                <w:rStyle w:val="Gvdemetni45pt0ptbolukbraklyor"/>
              </w:rPr>
              <w:t>ALİ KUŞÇU MH. HALİÇ CO. YEŞİL SARIKLI SK. HİCRET APT. N0:1?/1 FATİH/İSTANBUL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83,000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2,490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İSTANBUL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FATİH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1457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! 15966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İSMAİLLİ KÖYÜ YEŞILİNDAÖI MEVKİİ 102 ADA 7 PARSEL BERGAMA/İZMİR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35.000</w:t>
            </w:r>
          </w:p>
        </w:tc>
        <w:tc>
          <w:tcPr>
            <w:tcW w:w="571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1,050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İZMİR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BERGAMA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102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23007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gramStart"/>
            <w:r>
              <w:rPr>
                <w:rStyle w:val="Gvdemetni45pt0ptbolukbraklyor"/>
              </w:rPr>
              <w:t>j</w:t>
            </w:r>
            <w:proofErr w:type="gramEnd"/>
            <w:r>
              <w:rPr>
                <w:rStyle w:val="Gvdemetni45pt0ptbolukbraklyor"/>
              </w:rPr>
              <w:t xml:space="preserve"> 12051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YUKARI KIZILCA MH. KEMALPAŞA CD. N0:1/4 KEMALPAŞA/ İZMİR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151,000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4,530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İZMİR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KEMALPAŞA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152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181.46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4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, 15426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ind w:left="80"/>
            </w:pPr>
            <w:proofErr w:type="spellStart"/>
            <w:r>
              <w:rPr>
                <w:rStyle w:val="Gvdemetni45pt0ptbolukbraklyor"/>
              </w:rPr>
              <w:t>haülbeyl</w:t>
            </w:r>
            <w:proofErr w:type="spellEnd"/>
            <w:r>
              <w:rPr>
                <w:rStyle w:val="Gvdemetni45pt0ptbolukbraklyor"/>
              </w:rPr>
              <w:t xml:space="preserve">! </w:t>
            </w:r>
            <w:proofErr w:type="gramStart"/>
            <w:r>
              <w:rPr>
                <w:rStyle w:val="Gvdemetni45pt0ptbolukbraklyor"/>
              </w:rPr>
              <w:t>köyü</w:t>
            </w:r>
            <w:proofErr w:type="gramEnd"/>
            <w:r>
              <w:rPr>
                <w:rStyle w:val="Gvdemetni45pt0ptbolukbraklyor"/>
              </w:rPr>
              <w:t xml:space="preserve"> </w:t>
            </w:r>
            <w:proofErr w:type="spellStart"/>
            <w:r>
              <w:rPr>
                <w:rStyle w:val="Gvdemetni45pt0ptbolukbraklyor"/>
              </w:rPr>
              <w:t>kİllİkçiftliği</w:t>
            </w:r>
            <w:proofErr w:type="spellEnd"/>
            <w:r>
              <w:rPr>
                <w:rStyle w:val="Gvdemetni45pt0ptbolukbraklyor"/>
              </w:rPr>
              <w:t xml:space="preserve"> mevkii ses parsel Kemalpaşa </w:t>
            </w:r>
            <w:r>
              <w:rPr>
                <w:rStyle w:val="GvdemetniBookmanOldStyle55pt0ptbolukbraklyor"/>
              </w:rPr>
              <w:t xml:space="preserve">/ </w:t>
            </w:r>
            <w:r>
              <w:rPr>
                <w:rStyle w:val="Gvdemetni45pt0ptbolukbraklyor"/>
              </w:rPr>
              <w:t>emir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106,000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3,180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Impact5pttalik0ptbolukbraklyor"/>
              </w:rPr>
              <w:t>imi</w:t>
            </w:r>
            <w:proofErr w:type="gramEnd"/>
            <w:r>
              <w:rPr>
                <w:rStyle w:val="GvdemetniImpact5pttalik0ptbolukbraklyor"/>
              </w:rPr>
              <w:t>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KEMALPAŞA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966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8800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spellStart"/>
            <w:r>
              <w:rPr>
                <w:rStyle w:val="Gvdemetni45pt0ptbolukbraklyor"/>
              </w:rPr>
              <w:t>Arazî</w:t>
            </w:r>
            <w:proofErr w:type="spellEnd"/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ind w:left="80"/>
            </w:pPr>
            <w:proofErr w:type="gramStart"/>
            <w:r>
              <w:rPr>
                <w:rStyle w:val="GvdemetniBookmanOldStyle55pt0ptbolukbraklyor"/>
              </w:rPr>
              <w:t>(</w:t>
            </w:r>
            <w:proofErr w:type="gramEnd"/>
            <w:r>
              <w:rPr>
                <w:rStyle w:val="GvdemetniBookmanOldStyle55pt0ptbolukbraklyor"/>
              </w:rPr>
              <w:t xml:space="preserve"> </w:t>
            </w:r>
            <w:r>
              <w:rPr>
                <w:rStyle w:val="Gvdemetni45pt0ptbolukbraklyor"/>
              </w:rPr>
              <w:t>16056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KAYALÖY KÖY İÇİ MEVKİ 1911 PARSEL ÖDEMİŞ/İZMİR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88,000</w:t>
            </w:r>
          </w:p>
        </w:tc>
        <w:tc>
          <w:tcPr>
            <w:tcW w:w="571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proofErr w:type="spellStart"/>
            <w:r>
              <w:rPr>
                <w:rStyle w:val="GvdemetniImpact5pttalik0ptbolukbraklyor"/>
              </w:rPr>
              <w:t>ıwo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Impact5pttalik0ptbolukbraklyor"/>
              </w:rPr>
              <w:t>imin</w:t>
            </w:r>
            <w:proofErr w:type="gramEnd"/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0ptbolukbraklyor"/>
              </w:rPr>
              <w:t>ÖDBfllŞ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1911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300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Fabrika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 1602?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spellStart"/>
            <w:r>
              <w:rPr>
                <w:rStyle w:val="Gvdemetni45pt0ptbolukbraklyor"/>
              </w:rPr>
              <w:t>kayaköy</w:t>
            </w:r>
            <w:proofErr w:type="spellEnd"/>
            <w:r>
              <w:rPr>
                <w:rStyle w:val="Gvdemetni45pt0ptbolukbraklyor"/>
              </w:rPr>
              <w:t xml:space="preserve"> köyü çamurluk mevkii 1214 parsel </w:t>
            </w:r>
            <w:proofErr w:type="spellStart"/>
            <w:r>
              <w:rPr>
                <w:rStyle w:val="Gvdemetni45pt0ptbolukbraklyor"/>
              </w:rPr>
              <w:t>ûdemİş</w:t>
            </w:r>
            <w:proofErr w:type="spellEnd"/>
            <w:r>
              <w:rPr>
                <w:rStyle w:val="Gvdemetni45pt0ptbolukbraklyor"/>
              </w:rPr>
              <w:t>/</w:t>
            </w:r>
            <w:proofErr w:type="spellStart"/>
            <w:r>
              <w:rPr>
                <w:rStyle w:val="Gvdemetni45pt0ptbolukbraklyor"/>
              </w:rPr>
              <w:t>izmİr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37,000</w:t>
            </w:r>
          </w:p>
        </w:tc>
        <w:tc>
          <w:tcPr>
            <w:tcW w:w="571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1,110</w:t>
            </w:r>
          </w:p>
        </w:tc>
        <w:tc>
          <w:tcPr>
            <w:tcW w:w="1013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talik0ptbolukbraklyor"/>
              </w:rPr>
              <w:t>imfâ</w:t>
            </w:r>
            <w:proofErr w:type="spellEnd"/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ÖDEMİŞ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1214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7220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Tada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1 15981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SİVRİKAYA MEVKİİ TEPECİK MH, 411 ADA 50 PARSEL SEFERİHİSAR/İZMİR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24,000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720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İZMİR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SEFERİHİSAR i 411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50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13761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15982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DAMALANI MEVKİİ BEYLER KÖYO 250 ADA 12 PARS&amp; SEKRİHİSAR/İZMİR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22,000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660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İZMİR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SEFERİHİSAR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14720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16015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gramStart"/>
            <w:r>
              <w:rPr>
                <w:rStyle w:val="Gvdemetni45pt0ptbolukbraklyor"/>
              </w:rPr>
              <w:t>i</w:t>
            </w:r>
            <w:proofErr w:type="gramEnd"/>
          </w:p>
        </w:tc>
        <w:tc>
          <w:tcPr>
            <w:tcW w:w="42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9" w:lineRule="exact"/>
            </w:pPr>
            <w:r>
              <w:rPr>
                <w:rStyle w:val="Gvdemetni45pt0ptbolukbraklyor"/>
              </w:rPr>
              <w:t xml:space="preserve">BAHÇELİLER </w:t>
            </w:r>
            <w:proofErr w:type="gramStart"/>
            <w:r>
              <w:rPr>
                <w:rStyle w:val="Gvdemetni45pt0ptbolukbraklyor"/>
              </w:rPr>
              <w:t>MH.OUMLUPINARCD</w:t>
            </w:r>
            <w:proofErr w:type="gramEnd"/>
            <w:r>
              <w:rPr>
                <w:rStyle w:val="Gvdemetni45pt0ptbolukbraklyor"/>
              </w:rPr>
              <w:t>.DORUKKENT SİTESİ M8LOKNO.-6/4 i 45,000 CİHANBEYLİ/KONYA j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KONYA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CİHANBEYLİ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33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4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20" w:lineRule="exact"/>
              <w:ind w:left="80"/>
            </w:pPr>
            <w:proofErr w:type="gramStart"/>
            <w:r>
              <w:rPr>
                <w:rStyle w:val="Gvdemetni6ptKaln0ptbolukbraklyor50lek"/>
              </w:rPr>
              <w:t>j</w:t>
            </w:r>
            <w:proofErr w:type="gramEnd"/>
            <w:r>
              <w:rPr>
                <w:rStyle w:val="Gvdemetni6ptKaln0ptbolukbraklyor50lek"/>
              </w:rPr>
              <w:t xml:space="preserve"> </w:t>
            </w:r>
            <w:r>
              <w:rPr>
                <w:rStyle w:val="Gvdemetni45pt0ptbolukbraklyor"/>
              </w:rPr>
              <w:t>16016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KÖPRÜBAŞI MH. BARBAROS CD. N0:48 CİHANBEYLİ / KONYA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67,000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200"/>
            </w:pPr>
            <w:r>
              <w:rPr>
                <w:rStyle w:val="Gvdemetni45pt0ptbolukbraklyor"/>
              </w:rPr>
              <w:t>2,610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KONYA</w:t>
            </w:r>
          </w:p>
        </w:tc>
        <w:tc>
          <w:tcPr>
            <w:tcW w:w="75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CİHANBEYLİ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86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325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spellStart"/>
            <w:r>
              <w:rPr>
                <w:rStyle w:val="Gvdemetni45pt0ptbolukbraklyor"/>
              </w:rPr>
              <w:t>Mesön</w:t>
            </w:r>
            <w:proofErr w:type="spellEnd"/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15669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 xml:space="preserve">TÜRBE MH. MUSTAFA SUNGUR SK. </w:t>
            </w:r>
            <w:proofErr w:type="gramStart"/>
            <w:r>
              <w:rPr>
                <w:rStyle w:val="Gvdemetni45pt0ptbolukbraklyor"/>
              </w:rPr>
              <w:t>»</w:t>
            </w:r>
            <w:proofErr w:type="gramEnd"/>
            <w:r>
              <w:rPr>
                <w:rStyle w:val="Gvdemetni45pt0ptbolukbraklyor"/>
              </w:rPr>
              <w:t>19 EREÖLV KONYA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60,000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KONYA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0ptbolukbraklyor"/>
              </w:rPr>
              <w:t>EfiESl</w:t>
            </w:r>
            <w:proofErr w:type="spellEnd"/>
            <w:proofErr w:type="gramStart"/>
            <w:r>
              <w:rPr>
                <w:rStyle w:val="Gvdemetni45pt0ptbolukbraklyor"/>
              </w:rPr>
              <w:t>»</w:t>
            </w:r>
            <w:proofErr w:type="gram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473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17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140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15942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CUMHURİYET MH. KARACA SK. NQ:2</w:t>
            </w:r>
            <w:proofErr w:type="gramStart"/>
            <w:r>
              <w:rPr>
                <w:rStyle w:val="Gvdemetni45pt0ptbolukbraklyor"/>
              </w:rPr>
              <w:t>(</w:t>
            </w:r>
            <w:proofErr w:type="gramEnd"/>
            <w:r>
              <w:rPr>
                <w:rStyle w:val="Gvdemetni45pt0ptbolukbraklyor"/>
              </w:rPr>
              <w:t>W TURGÜTLU/MANİSA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  <w:vertAlign w:val="superscript"/>
              </w:rPr>
              <w:t>!</w:t>
            </w:r>
            <w:r>
              <w:rPr>
                <w:rStyle w:val="Gvdemetni45pt0ptbolukbraklyor"/>
              </w:rPr>
              <w:t xml:space="preserve"> 50,000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1.500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MANİSA</w:t>
            </w:r>
          </w:p>
        </w:tc>
        <w:tc>
          <w:tcPr>
            <w:tcW w:w="75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spellStart"/>
            <w:r>
              <w:rPr>
                <w:rStyle w:val="GvdemetniImpact5pttalik0ptbolukbraklyor"/>
              </w:rPr>
              <w:t>lumrıu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BookmanOldStyle55pt0ptbolukbraklyor"/>
              </w:rPr>
              <w:t>«</w:t>
            </w:r>
            <w:proofErr w:type="gramEnd"/>
            <w:r>
              <w:rPr>
                <w:rStyle w:val="GvdemetniBookmanOldStyle55pt0ptbolukbraklyor"/>
              </w:rPr>
              <w:t>i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*5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62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ind w:left="140"/>
            </w:pPr>
            <w:proofErr w:type="spellStart"/>
            <w:r>
              <w:rPr>
                <w:rStyle w:val="GvdemetniBookmanOldStyle55pt0ptbolukbraklyor"/>
              </w:rPr>
              <w:t>IteSK</w:t>
            </w:r>
            <w:proofErr w:type="spellEnd"/>
            <w:r>
              <w:rPr>
                <w:rStyle w:val="GvdemetniBookmanOldStyle55pt0ptbolukbraklyor"/>
              </w:rPr>
              <w:t>-r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r>
              <w:rPr>
                <w:rStyle w:val="GvdemetniBookmanOldStyle55pt0ptbolukbraklyor"/>
              </w:rPr>
              <w:t>•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3389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KALEM KÖYÜ CUMAAIANI MEVKİİ 149 ADA 2 PARSEL MİLAS / MUĞLA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12.500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375</w:t>
            </w:r>
          </w:p>
        </w:tc>
        <w:tc>
          <w:tcPr>
            <w:tcW w:w="1013" w:type="dxa"/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0ptbolukbraklyor"/>
              </w:rPr>
              <w:t>Wrj</w:t>
            </w:r>
            <w:proofErr w:type="spellEnd"/>
            <w:r>
              <w:rPr>
                <w:rStyle w:val="Gvdemetni45pt0ptbolukbraklyor"/>
              </w:rPr>
              <w:t>^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£.</w:t>
            </w:r>
            <w:proofErr w:type="spellStart"/>
            <w:r>
              <w:rPr>
                <w:rStyle w:val="Gvdemetni45pt0ptbolukbraklyor"/>
              </w:rPr>
              <w:t>rsc</w:t>
            </w:r>
            <w:proofErr w:type="spellEnd"/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spellStart"/>
            <w:r>
              <w:rPr>
                <w:rStyle w:val="Gvdemetni45pt0ptbolukbraklyor"/>
              </w:rPr>
              <w:t>Tya</w:t>
            </w:r>
            <w:proofErr w:type="spellEnd"/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10011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OVAKIŞLACIK KÖYÜ SAMRALI MEVKİİ 9 PARSEL MİLAS/ MUĞLA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45 000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talik0ptbolukbraklyor"/>
              </w:rPr>
              <w:t>^35£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talik0ptbolukbraklyor"/>
              </w:rPr>
              <w:t>VL&amp;</w:t>
            </w:r>
            <w:proofErr w:type="spellStart"/>
            <w:r>
              <w:rPr>
                <w:rStyle w:val="Gvdemetni45pttalik0ptbolukbraklyor"/>
              </w:rPr>
              <w:t>Ji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BookmanOldStyle55pt0ptbolukbraklyor"/>
              </w:rPr>
              <w:t>c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r>
              <w:rPr>
                <w:rStyle w:val="GvdemetniBookmanOldStyle55pt0ptbolukbraklyo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Tarta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Q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14425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0" w:lineRule="exact"/>
              <w:ind w:left="80"/>
            </w:pPr>
            <w:proofErr w:type="spellStart"/>
            <w:r>
              <w:rPr>
                <w:rStyle w:val="Gvdemetni45pt0ptbolukbraklyor"/>
              </w:rPr>
              <w:t>YOfiUNOLUK</w:t>
            </w:r>
            <w:proofErr w:type="spellEnd"/>
            <w:r>
              <w:rPr>
                <w:rStyle w:val="Gvdemetni45pt0ptbolukbraklyor"/>
              </w:rPr>
              <w:t xml:space="preserve"> KÖYÜ BRENTEPESİ MEVKİİ 101 ADA 79 PARSEL MİLAS/MUSU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35 300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talik0ptbolukbraklyor"/>
              </w:rPr>
              <w:t>'CSC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talik0ptbolukbraklyor"/>
              </w:rPr>
              <w:t>m</w:t>
            </w:r>
            <w:proofErr w:type="gramEnd"/>
            <w:r>
              <w:rPr>
                <w:rStyle w:val="Gvdemetni45pttalik0ptbolukbraklyor"/>
              </w:rPr>
              <w:t>&amp;Â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spellStart"/>
            <w:r>
              <w:rPr>
                <w:rStyle w:val="GvdemetniImpact5pttalik0ptbolukbraklyor"/>
              </w:rPr>
              <w:t>mj</w:t>
            </w:r>
            <w:proofErr w:type="spellEnd"/>
            <w:r>
              <w:rPr>
                <w:rStyle w:val="GvdemetniImpact5pttalik0ptbolukbraklyor"/>
              </w:rPr>
              <w:t>$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101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talik0ptbolukbraklyor"/>
              </w:rPr>
              <w:t>7Z3UM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14426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0" w:lineRule="exact"/>
              <w:ind w:left="80"/>
            </w:pPr>
            <w:r>
              <w:rPr>
                <w:rStyle w:val="Gvdemetni45pt0ptbolukbraklyor"/>
              </w:rPr>
              <w:t xml:space="preserve">YOSUNOLUK KÖYÜ </w:t>
            </w:r>
            <w:proofErr w:type="spellStart"/>
            <w:r>
              <w:rPr>
                <w:rStyle w:val="Gvdemetni45pt0ptbolukbraklyor"/>
              </w:rPr>
              <w:t>BELEflTCPESl</w:t>
            </w:r>
            <w:proofErr w:type="spellEnd"/>
            <w:r>
              <w:rPr>
                <w:rStyle w:val="Gvdemetni45pt0ptbolukbraklyor"/>
              </w:rPr>
              <w:t xml:space="preserve"> MEVKİİ 101 ADA 81 PARSEL MİLAS /MUŞLA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20J3ÛÛ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MUĞLA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spellStart"/>
            <w:r>
              <w:rPr>
                <w:rStyle w:val="Gvdemetni45pt0ptbolukbraklyor"/>
              </w:rPr>
              <w:t>UlLAS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101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Et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12 786 68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Tana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jc w:val="center"/>
            </w:pPr>
            <w:r>
              <w:rPr>
                <w:rStyle w:val="GvdemetniBookmanOldStyle55pt0ptbolukbraklyor"/>
              </w:rPr>
              <w:t>D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10" w:lineRule="exact"/>
              <w:ind w:left="80"/>
            </w:pPr>
            <w:r>
              <w:rPr>
                <w:rStyle w:val="Gvdemetni45pt0ptbolukbraklyor"/>
              </w:rPr>
              <w:t xml:space="preserve">KETENDERE KÖYÜ KÖSELER MEVKİİ 160 ADA 35 PARSEL MİLAS </w:t>
            </w:r>
            <w:r>
              <w:rPr>
                <w:rStyle w:val="GvdemetniBookmanOldStyle55pt0ptbolukbraklyor"/>
              </w:rPr>
              <w:t xml:space="preserve">/ </w:t>
            </w:r>
            <w:r>
              <w:rPr>
                <w:rStyle w:val="Gvdemetni45pt0ptbolukbraklyor"/>
              </w:rPr>
              <w:t>MUÖLA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17,000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510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MUĞLA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MİLAS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160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8474.49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Tarta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16012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KETENDERE KÖYÜ, KÖSELER MEVKİİ 160 AOA 63 PARSEL MİLAS / MUĞLA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7,500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MUĞLA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MİLAS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160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3095.58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Tarta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5502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SUNGU KÖYÜ 1130 PARSEL MERKEZ/MUŞ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48</w:t>
            </w:r>
            <w:r>
              <w:rPr>
                <w:rStyle w:val="Gvdemetni45pt0ptbolukbraklyor"/>
                <w:vertAlign w:val="subscript"/>
              </w:rPr>
              <w:t>f</w:t>
            </w:r>
            <w:r>
              <w:rPr>
                <w:rStyle w:val="Gvdemetni45pt0ptbolukbraklyor"/>
              </w:rPr>
              <w:t>0ÖÖ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talik0ptbolukbraklyor"/>
              </w:rPr>
              <w:t>m</w:t>
            </w:r>
            <w:proofErr w:type="gramEnd"/>
            <w:r>
              <w:rPr>
                <w:rStyle w:val="Gvdemetni45pttalik0ptbolukbraklyor"/>
              </w:rPr>
              <w:t>$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proofErr w:type="spellStart"/>
            <w:r>
              <w:rPr>
                <w:rStyle w:val="Gvdemetni45pttalik0ptbolukbraklyor"/>
              </w:rPr>
              <w:t>umm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o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1130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10200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Tarla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lastRenderedPageBreak/>
              <w:t>10231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 xml:space="preserve">EYRAN KÖYO EREMİR </w:t>
            </w:r>
            <w:proofErr w:type="spellStart"/>
            <w:r>
              <w:rPr>
                <w:rStyle w:val="Gvdemetni45pt0ptbolukbraklyor"/>
              </w:rPr>
              <w:t>AtCAR</w:t>
            </w:r>
            <w:proofErr w:type="spellEnd"/>
            <w:r>
              <w:rPr>
                <w:rStyle w:val="Gvdemetni45pt0ptbolukbraklyor"/>
              </w:rPr>
              <w:t xml:space="preserve"> YOLU 1384 PARSEL MERKEZ/MUŞ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27,000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810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MUŞ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talik0ptbolukbraklyor"/>
              </w:rPr>
              <w:t>&lt;</w:t>
            </w:r>
            <w:r>
              <w:rPr>
                <w:rStyle w:val="Gvdemetni45pt0ptbolukbraklyor"/>
              </w:rPr>
              <w:t xml:space="preserve"> MERKEZ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45pt0ptbolukbraklyor"/>
              </w:rPr>
              <w:t>i</w:t>
            </w:r>
            <w:proofErr w:type="gramEnd"/>
            <w:r>
              <w:rPr>
                <w:rStyle w:val="Gvdemetni45pt0ptbolukbraklyor"/>
              </w:rPr>
              <w:t xml:space="preserve"> </w:t>
            </w:r>
            <w:r>
              <w:rPr>
                <w:rStyle w:val="Gvdemetni6ptKaln0ptbolukbraklyor50lek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1384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: 6000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Tana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10233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0" w:lineRule="exact"/>
              <w:ind w:left="80"/>
            </w:pPr>
            <w:r>
              <w:rPr>
                <w:rStyle w:val="Gvdemetni45pt0ptbolukbraklyor"/>
              </w:rPr>
              <w:t xml:space="preserve">EVRAN (YASCILAR) KÖYÜ EREMİR ANZAR YOLU MEVKİİ 390 PARSEL </w:t>
            </w:r>
            <w:proofErr w:type="spellStart"/>
            <w:r>
              <w:rPr>
                <w:rStyle w:val="Gvdemetni45pt0ptbolukbraklyor"/>
              </w:rPr>
              <w:t>MERKEZfMUŞ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! 63,000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before="60" w:line="200" w:lineRule="exact"/>
              <w:ind w:left="20"/>
            </w:pPr>
            <w:r>
              <w:rPr>
                <w:rStyle w:val="GvdemetniSegoeUI4pt0ptbolukbraklyor"/>
              </w:rPr>
              <w:t xml:space="preserve">i. </w:t>
            </w:r>
            <w:proofErr w:type="gramStart"/>
            <w:r>
              <w:rPr>
                <w:rStyle w:val="GvdemetniBookmanOldStyle10pt0ptbolukbraklyor"/>
              </w:rPr>
              <w:t>..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1,890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MUŞ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MERKEZ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20" w:lineRule="exact"/>
              <w:jc w:val="center"/>
            </w:pPr>
            <w:r>
              <w:rPr>
                <w:rStyle w:val="Gvdemetni45pt0ptbolukbraklyor"/>
              </w:rPr>
              <w:t xml:space="preserve">1 </w:t>
            </w:r>
            <w:r>
              <w:rPr>
                <w:rStyle w:val="Gvdemetni6ptKaln0ptbolukbraklyor50lek"/>
              </w:rPr>
              <w:t>o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line="80" w:lineRule="exact"/>
            </w:pPr>
            <w:r>
              <w:rPr>
                <w:rStyle w:val="GvdemetniSegoeUI4pt0ptbolukbraklyor"/>
              </w:rPr>
              <w:t>5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80"/>
            </w:pPr>
            <w:r>
              <w:rPr>
                <w:rStyle w:val="Gvdemetni45pt0ptbolukbraklyor"/>
              </w:rPr>
              <w:t>390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^ 19,750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Tana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1598$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 xml:space="preserve">GAZİ </w:t>
            </w:r>
            <w:proofErr w:type="gramStart"/>
            <w:r>
              <w:rPr>
                <w:rStyle w:val="Gvdemetni45pt0ptbolukbraklyor"/>
              </w:rPr>
              <w:t>(</w:t>
            </w:r>
            <w:proofErr w:type="gramEnd"/>
            <w:r>
              <w:rPr>
                <w:rStyle w:val="Gvdemetni45pt0ptbolukbraklyor"/>
              </w:rPr>
              <w:t>YENİ! MH. SEYRANI SK. HAMSİ GEÇİDİ NO:2 CANİK / SAMSUN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I 145.000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4,350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SAMSUN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CANİK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; 97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7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324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gramStart"/>
            <w:r>
              <w:rPr>
                <w:rStyle w:val="Gvdemetni45pt0ptbolukbraklyor"/>
              </w:rPr>
              <w:t>işyeri</w:t>
            </w:r>
            <w:proofErr w:type="gramEnd"/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0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15987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GAZİ MH. SEYRANI SK. NO:15</w:t>
            </w:r>
            <w:proofErr w:type="gramStart"/>
            <w:r>
              <w:rPr>
                <w:rStyle w:val="Gvdemetni45pt0ptbolukbraklyor"/>
              </w:rPr>
              <w:t>«</w:t>
            </w:r>
            <w:proofErr w:type="gramEnd"/>
            <w:r>
              <w:rPr>
                <w:rStyle w:val="Gvdemetni45pt0ptbolukbraklyor"/>
              </w:rPr>
              <w:t xml:space="preserve"> CANİK / SAMSUN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1 105.090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3,150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SAMSUN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CANİK</w:t>
            </w:r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f</w:t>
            </w:r>
            <w:proofErr w:type="gramEnd"/>
            <w:r>
              <w:rPr>
                <w:rStyle w:val="Gvdemetni45pt0ptbolukbraklyor"/>
              </w:rPr>
              <w:t xml:space="preserve"> 87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230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ind w:left="140"/>
            </w:pPr>
            <w:proofErr w:type="spellStart"/>
            <w:r>
              <w:rPr>
                <w:rStyle w:val="Gvdemetni5pt0ptbolukbraklyor"/>
              </w:rPr>
              <w:t>Mesfcen</w:t>
            </w:r>
            <w:proofErr w:type="spellEnd"/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proofErr w:type="gramStart"/>
            <w:r>
              <w:rPr>
                <w:rStyle w:val="Gvdemetni45pt0ptbolukbraklyor"/>
              </w:rPr>
              <w:t>i</w:t>
            </w:r>
            <w:proofErr w:type="gramEnd"/>
            <w:r>
              <w:rPr>
                <w:rStyle w:val="Gvdemetni45pt0ptbolukbraklyor"/>
              </w:rPr>
              <w:t xml:space="preserve"> 15941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SUS.AR8AŞI MH. YENİ SİVAS CD. NO:61/13 KANGAL SİVAS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S5 5ÖÖ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1,655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SİVAS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proofErr w:type="spellStart"/>
            <w:r>
              <w:rPr>
                <w:rStyle w:val="Gvdemetni45pt0ptbolukbraklyor"/>
              </w:rPr>
              <w:t>KAfİGAL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proofErr w:type="gramStart"/>
            <w:r>
              <w:rPr>
                <w:rStyle w:val="Gvdemetni45pt0ptbolukbraklyor"/>
              </w:rPr>
              <w:t>]</w:t>
            </w:r>
            <w:proofErr w:type="gramEnd"/>
            <w:r>
              <w:rPr>
                <w:rStyle w:val="Gvdemetni45pt0ptbolukbraklyor"/>
              </w:rPr>
              <w:t xml:space="preserve"> 262</w:t>
            </w:r>
          </w:p>
        </w:tc>
        <w:tc>
          <w:tcPr>
            <w:tcW w:w="475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Gvdemetni45pt0ptbolukbraklyor"/>
              </w:rPr>
              <w:t>16</w:t>
            </w:r>
          </w:p>
        </w:tc>
        <w:tc>
          <w:tcPr>
            <w:tcW w:w="62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110</w:t>
            </w:r>
          </w:p>
        </w:tc>
        <w:tc>
          <w:tcPr>
            <w:tcW w:w="514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00" w:lineRule="exact"/>
              <w:ind w:left="140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13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15996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0" w:lineRule="exact"/>
              <w:ind w:left="80"/>
            </w:pPr>
            <w:r>
              <w:rPr>
                <w:rStyle w:val="Gvdemetni45pt0ptbolukbraklyor"/>
              </w:rPr>
              <w:t xml:space="preserve">FATİH MH, BİRLİK CD. GÜNDOÖDU KARDEŞLER APT, NO:15/2 </w:t>
            </w:r>
            <w:proofErr w:type="spellStart"/>
            <w:r>
              <w:rPr>
                <w:rStyle w:val="Gvdemetni45pt0ptbolukbraklyor"/>
              </w:rPr>
              <w:t>SEŞlKDÛZÜffRABZON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73,000</w:t>
            </w:r>
          </w:p>
          <w:p w:rsidR="00F52F29" w:rsidRDefault="00F52F29" w:rsidP="005D0D0E">
            <w:pPr>
              <w:pStyle w:val="Gvdemetni0"/>
              <w:shd w:val="clear" w:color="auto" w:fill="auto"/>
              <w:spacing w:line="80" w:lineRule="exact"/>
              <w:ind w:left="20"/>
            </w:pPr>
            <w:proofErr w:type="gramStart"/>
            <w:r>
              <w:rPr>
                <w:rStyle w:val="GvdemetniSegoeUI4pt0ptbolukbraklyor"/>
              </w:rPr>
              <w:t>i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2,190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TRABZON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8EŞİKDÖZÖ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430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104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r>
              <w:rPr>
                <w:rStyle w:val="Gvdemetni45pt0ptbolukbraklyor"/>
              </w:rPr>
              <w:t>Mesken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</w:t>
            </w:r>
          </w:p>
        </w:tc>
      </w:tr>
      <w:tr w:rsidR="00F52F29" w:rsidTr="005D0D0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80"/>
            </w:pPr>
            <w:r>
              <w:rPr>
                <w:rStyle w:val="Gvdemetni45pt0ptbolukbraklyor"/>
              </w:rPr>
              <w:t>1599?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134" w:lineRule="exact"/>
              <w:ind w:left="80"/>
            </w:pPr>
            <w:r>
              <w:rPr>
                <w:rStyle w:val="Gvdemetni45pt0ptbolukbraklyor"/>
              </w:rPr>
              <w:t>FATİH MH. BİRLİK CO. GÜNDOÖDU KARDEŞLER APT. NQ:1SB BEŞİKDÜZÜ/ TRABZON</w:t>
            </w:r>
          </w:p>
        </w:tc>
        <w:tc>
          <w:tcPr>
            <w:tcW w:w="667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11,500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Gvdemetni45pt0ptbolukbraklyor"/>
              </w:rPr>
              <w:t>345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TRABZON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8EŞİK0ÖZÖ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430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90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ind w:left="140"/>
            </w:pPr>
            <w:proofErr w:type="gramStart"/>
            <w:r>
              <w:rPr>
                <w:rStyle w:val="Gvdemetni45pt0ptbolukbraklyor"/>
              </w:rPr>
              <w:t>işyeri</w:t>
            </w:r>
            <w:proofErr w:type="gramEnd"/>
          </w:p>
        </w:tc>
        <w:tc>
          <w:tcPr>
            <w:tcW w:w="490" w:type="dxa"/>
            <w:shd w:val="clear" w:color="auto" w:fill="FFFFFF"/>
          </w:tcPr>
          <w:p w:rsidR="00F52F29" w:rsidRDefault="00F52F29" w:rsidP="005D0D0E">
            <w:pPr>
              <w:pStyle w:val="Gvdemetni0"/>
              <w:shd w:val="clear" w:color="auto" w:fill="auto"/>
              <w:spacing w:line="90" w:lineRule="exact"/>
              <w:jc w:val="center"/>
            </w:pPr>
            <w:r>
              <w:rPr>
                <w:rStyle w:val="Gvdemetni45pt0ptbolukbraklyor"/>
              </w:rPr>
              <w:t>6</w:t>
            </w:r>
          </w:p>
        </w:tc>
      </w:tr>
    </w:tbl>
    <w:p w:rsidR="00F52F29" w:rsidRDefault="00F52F29" w:rsidP="00F52F29">
      <w:pPr>
        <w:pStyle w:val="Balk10"/>
        <w:shd w:val="clear" w:color="auto" w:fill="auto"/>
        <w:spacing w:after="0"/>
        <w:ind w:left="40" w:right="20"/>
      </w:pPr>
    </w:p>
    <w:p w:rsidR="005978F8" w:rsidRDefault="005978F8">
      <w:pPr>
        <w:rPr>
          <w:sz w:val="2"/>
          <w:szCs w:val="2"/>
        </w:rPr>
      </w:pPr>
    </w:p>
    <w:sectPr w:rsidR="005978F8" w:rsidSect="005978F8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42" w:rsidRDefault="00AF1042" w:rsidP="005978F8">
      <w:r>
        <w:separator/>
      </w:r>
    </w:p>
  </w:endnote>
  <w:endnote w:type="continuationSeparator" w:id="0">
    <w:p w:rsidR="00AF1042" w:rsidRDefault="00AF1042" w:rsidP="0059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42" w:rsidRDefault="00AF1042"/>
  </w:footnote>
  <w:footnote w:type="continuationSeparator" w:id="0">
    <w:p w:rsidR="00AF1042" w:rsidRDefault="00AF10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2B1"/>
    <w:multiLevelType w:val="multilevel"/>
    <w:tmpl w:val="BCDCBA20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78F8"/>
    <w:rsid w:val="005978F8"/>
    <w:rsid w:val="00AF1042"/>
    <w:rsid w:val="00F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8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978F8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5978F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GvdemetniImpact7pt0ptbolukbraklyor">
    <w:name w:val="Gövde metni + Impact;7 pt;0 pt boşluk bırakılıyor"/>
    <w:basedOn w:val="Gvdemetni"/>
    <w:rsid w:val="005978F8"/>
    <w:rPr>
      <w:rFonts w:ascii="Impact" w:eastAsia="Impact" w:hAnsi="Impact" w:cs="Impact"/>
      <w:color w:val="000000"/>
      <w:spacing w:val="2"/>
      <w:w w:val="100"/>
      <w:position w:val="0"/>
      <w:sz w:val="14"/>
      <w:szCs w:val="14"/>
      <w:lang w:val="tr-TR"/>
    </w:rPr>
  </w:style>
  <w:style w:type="character" w:customStyle="1" w:styleId="GvdemetniImpact6pt0ptbolukbraklyor">
    <w:name w:val="Gövde metni + Impact;6 pt;0 pt boşluk bırakılıyor"/>
    <w:basedOn w:val="Gvdemetni"/>
    <w:rsid w:val="005978F8"/>
    <w:rPr>
      <w:rFonts w:ascii="Impact" w:eastAsia="Impact" w:hAnsi="Impact" w:cs="Impact"/>
      <w:color w:val="000000"/>
      <w:spacing w:val="3"/>
      <w:w w:val="100"/>
      <w:position w:val="0"/>
      <w:sz w:val="12"/>
      <w:szCs w:val="12"/>
      <w:lang w:val="en-US"/>
    </w:rPr>
  </w:style>
  <w:style w:type="character" w:customStyle="1" w:styleId="Balk1">
    <w:name w:val="Başlık #1_"/>
    <w:basedOn w:val="VarsaylanParagrafYazTipi"/>
    <w:link w:val="Balk10"/>
    <w:rsid w:val="005978F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5978F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Gvdemetni21">
    <w:name w:val="Gövde metni (2)"/>
    <w:basedOn w:val="Gvdemetni2"/>
    <w:rsid w:val="005978F8"/>
    <w:rPr>
      <w:color w:val="FFFFFF"/>
      <w:w w:val="100"/>
      <w:position w:val="0"/>
      <w:lang w:val="tr-TR"/>
    </w:rPr>
  </w:style>
  <w:style w:type="character" w:customStyle="1" w:styleId="Gvdemetni2LucidaSansUnicode6pt0ptbolukbraklyor">
    <w:name w:val="Gövde metni (2) + Lucida Sans Unicode;6 pt;0 pt boşluk bırakılıyor"/>
    <w:basedOn w:val="Gvdemetni2"/>
    <w:rsid w:val="005978F8"/>
    <w:rPr>
      <w:rFonts w:ascii="Lucida Sans Unicode" w:eastAsia="Lucida Sans Unicode" w:hAnsi="Lucida Sans Unicode" w:cs="Lucida Sans Unicode"/>
      <w:color w:val="FFFFFF"/>
      <w:spacing w:val="-3"/>
      <w:w w:val="100"/>
      <w:position w:val="0"/>
      <w:sz w:val="12"/>
      <w:szCs w:val="12"/>
      <w:lang w:val="tr-TR"/>
    </w:rPr>
  </w:style>
  <w:style w:type="character" w:customStyle="1" w:styleId="Gvdemetni2LucidaSansUnicode6ptKkBykHarf0ptbolukbraklyor">
    <w:name w:val="Gövde metni (2) + Lucida Sans Unicode;6 pt;Küçük Büyük Harf;0 pt boşluk bırakılıyor"/>
    <w:basedOn w:val="Gvdemetni2"/>
    <w:rsid w:val="005978F8"/>
    <w:rPr>
      <w:rFonts w:ascii="Lucida Sans Unicode" w:eastAsia="Lucida Sans Unicode" w:hAnsi="Lucida Sans Unicode" w:cs="Lucida Sans Unicode"/>
      <w:smallCaps/>
      <w:color w:val="FFFFFF"/>
      <w:spacing w:val="-3"/>
      <w:w w:val="100"/>
      <w:position w:val="0"/>
      <w:sz w:val="12"/>
      <w:szCs w:val="12"/>
      <w:lang w:val="tr-TR"/>
    </w:rPr>
  </w:style>
  <w:style w:type="paragraph" w:customStyle="1" w:styleId="Gvdemetni0">
    <w:name w:val="Gövde metni"/>
    <w:basedOn w:val="Normal"/>
    <w:link w:val="Gvdemetni"/>
    <w:rsid w:val="005978F8"/>
    <w:pPr>
      <w:shd w:val="clear" w:color="auto" w:fill="FFFFFF"/>
      <w:spacing w:line="250" w:lineRule="exact"/>
      <w:jc w:val="both"/>
    </w:pPr>
    <w:rPr>
      <w:rFonts w:ascii="Lucida Sans Unicode" w:eastAsia="Lucida Sans Unicode" w:hAnsi="Lucida Sans Unicode" w:cs="Lucida Sans Unicode"/>
      <w:spacing w:val="-14"/>
      <w:sz w:val="16"/>
      <w:szCs w:val="16"/>
    </w:rPr>
  </w:style>
  <w:style w:type="paragraph" w:customStyle="1" w:styleId="Balk10">
    <w:name w:val="Başlık #1"/>
    <w:basedOn w:val="Normal"/>
    <w:link w:val="Balk1"/>
    <w:rsid w:val="005978F8"/>
    <w:pPr>
      <w:shd w:val="clear" w:color="auto" w:fill="FFFFFF"/>
      <w:spacing w:after="240" w:line="250" w:lineRule="exact"/>
      <w:outlineLvl w:val="0"/>
    </w:pPr>
    <w:rPr>
      <w:rFonts w:ascii="Impact" w:eastAsia="Impact" w:hAnsi="Impact" w:cs="Impact"/>
      <w:spacing w:val="1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5978F8"/>
    <w:pPr>
      <w:shd w:val="clear" w:color="auto" w:fill="FFFFFF"/>
      <w:spacing w:before="240" w:line="110" w:lineRule="exact"/>
      <w:jc w:val="both"/>
    </w:pPr>
    <w:rPr>
      <w:rFonts w:ascii="Franklin Gothic Medium" w:eastAsia="Franklin Gothic Medium" w:hAnsi="Franklin Gothic Medium" w:cs="Franklin Gothic Medium"/>
      <w:i/>
      <w:iCs/>
      <w:spacing w:val="10"/>
      <w:sz w:val="15"/>
      <w:szCs w:val="15"/>
    </w:rPr>
  </w:style>
  <w:style w:type="character" w:customStyle="1" w:styleId="Gvdemetni45pt0ptbolukbraklyor">
    <w:name w:val="Gövde metni + 4;5 pt;0 pt boşluk bırakılıyor"/>
    <w:basedOn w:val="Gvdemetni"/>
    <w:rsid w:val="00F52F29"/>
    <w:rPr>
      <w:rFonts w:ascii="Tahoma" w:eastAsia="Tahoma" w:hAnsi="Tahoma" w:cs="Tahoma"/>
      <w:color w:val="000000"/>
      <w:spacing w:val="-3"/>
      <w:w w:val="100"/>
      <w:position w:val="0"/>
      <w:sz w:val="9"/>
      <w:szCs w:val="9"/>
      <w:shd w:val="clear" w:color="auto" w:fill="FFFFFF"/>
      <w:lang w:val="tr-TR"/>
    </w:rPr>
  </w:style>
  <w:style w:type="character" w:customStyle="1" w:styleId="Gvdemetni45pttalik0ptbolukbraklyor">
    <w:name w:val="Gövde metni + 4;5 pt;İtalik;0 pt boşluk bırakılıyor"/>
    <w:basedOn w:val="Gvdemetni"/>
    <w:rsid w:val="00F52F29"/>
    <w:rPr>
      <w:rFonts w:ascii="Tahoma" w:eastAsia="Tahoma" w:hAnsi="Tahoma" w:cs="Tahoma"/>
      <w:i/>
      <w:iCs/>
      <w:color w:val="000000"/>
      <w:spacing w:val="-5"/>
      <w:w w:val="100"/>
      <w:position w:val="0"/>
      <w:sz w:val="9"/>
      <w:szCs w:val="9"/>
      <w:shd w:val="clear" w:color="auto" w:fill="FFFFFF"/>
      <w:lang w:val="tr-TR"/>
    </w:rPr>
  </w:style>
  <w:style w:type="character" w:customStyle="1" w:styleId="GvdemetniSegoeUI10pt0ptbolukbraklyor">
    <w:name w:val="Gövde metni + Segoe UI;10 pt;0 pt boşluk bırakılıyor"/>
    <w:basedOn w:val="Gvdemetni"/>
    <w:rsid w:val="00F52F29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GvdemetniImpact10pt0ptbolukbraklyor">
    <w:name w:val="Gövde metni + Impact;10 pt;0 pt boşluk bırakılıyor"/>
    <w:basedOn w:val="Gvdemetni"/>
    <w:rsid w:val="00F52F29"/>
    <w:rPr>
      <w:rFonts w:ascii="Impact" w:eastAsia="Impact" w:hAnsi="Impact" w:cs="Impac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GvdemetniImpact5pttalik0ptbolukbraklyor">
    <w:name w:val="Gövde metni + Impact;5 pt;İtalik;0 pt boşluk bırakılıyor"/>
    <w:basedOn w:val="Gvdemetni"/>
    <w:rsid w:val="00F52F29"/>
    <w:rPr>
      <w:rFonts w:ascii="Impact" w:eastAsia="Impact" w:hAnsi="Impact" w:cs="Impact"/>
      <w:i/>
      <w:iCs/>
      <w:color w:val="000000"/>
      <w:spacing w:val="-3"/>
      <w:w w:val="100"/>
      <w:position w:val="0"/>
      <w:sz w:val="10"/>
      <w:szCs w:val="10"/>
      <w:shd w:val="clear" w:color="auto" w:fill="FFFFFF"/>
      <w:lang w:val="tr-TR"/>
    </w:rPr>
  </w:style>
  <w:style w:type="character" w:customStyle="1" w:styleId="GvdemetniBookmanOldStyle55pt0ptbolukbraklyor">
    <w:name w:val="Gövde metni + Bookman Old Style;5;5 pt;0 pt boşluk bırakılıyor"/>
    <w:basedOn w:val="Gvdemetni"/>
    <w:rsid w:val="00F52F29"/>
    <w:rPr>
      <w:rFonts w:ascii="Bookman Old Style" w:eastAsia="Bookman Old Style" w:hAnsi="Bookman Old Style" w:cs="Bookman Old Style"/>
      <w:color w:val="000000"/>
      <w:spacing w:val="-6"/>
      <w:w w:val="100"/>
      <w:position w:val="0"/>
      <w:sz w:val="11"/>
      <w:szCs w:val="11"/>
      <w:shd w:val="clear" w:color="auto" w:fill="FFFFFF"/>
      <w:lang w:val="tr-TR"/>
    </w:rPr>
  </w:style>
  <w:style w:type="character" w:customStyle="1" w:styleId="Gvdemetni45ptKkBykHarf0ptbolukbraklyor">
    <w:name w:val="Gövde metni + 4;5 pt;Küçük Büyük Harf;0 pt boşluk bırakılıyor"/>
    <w:basedOn w:val="Gvdemetni"/>
    <w:rsid w:val="00F52F29"/>
    <w:rPr>
      <w:rFonts w:ascii="Tahoma" w:eastAsia="Tahoma" w:hAnsi="Tahoma" w:cs="Tahoma"/>
      <w:smallCaps/>
      <w:color w:val="000000"/>
      <w:spacing w:val="-3"/>
      <w:w w:val="100"/>
      <w:position w:val="0"/>
      <w:sz w:val="9"/>
      <w:szCs w:val="9"/>
      <w:shd w:val="clear" w:color="auto" w:fill="FFFFFF"/>
      <w:lang w:val="tr-TR"/>
    </w:rPr>
  </w:style>
  <w:style w:type="character" w:customStyle="1" w:styleId="Gvdemetni6ptKaln0ptbolukbraklyor50lek">
    <w:name w:val="Gövde metni + 6 pt;Kalın;0 pt boşluk bırakılıyor;50% ölçek"/>
    <w:basedOn w:val="Gvdemetni"/>
    <w:rsid w:val="00F52F29"/>
    <w:rPr>
      <w:rFonts w:ascii="Tahoma" w:eastAsia="Tahoma" w:hAnsi="Tahoma" w:cs="Tahoma"/>
      <w:b/>
      <w:bCs/>
      <w:color w:val="000000"/>
      <w:spacing w:val="0"/>
      <w:w w:val="50"/>
      <w:position w:val="0"/>
      <w:sz w:val="12"/>
      <w:szCs w:val="12"/>
      <w:shd w:val="clear" w:color="auto" w:fill="FFFFFF"/>
      <w:lang w:val="tr-TR"/>
    </w:rPr>
  </w:style>
  <w:style w:type="character" w:customStyle="1" w:styleId="GvdemetniSegoeUI4pt0ptbolukbraklyor">
    <w:name w:val="Gövde metni + Segoe UI;4 pt;0 pt boşluk bırakılıyor"/>
    <w:basedOn w:val="Gvdemetni"/>
    <w:rsid w:val="00F52F29"/>
    <w:rPr>
      <w:rFonts w:ascii="Segoe UI" w:eastAsia="Segoe UI" w:hAnsi="Segoe UI" w:cs="Segoe UI"/>
      <w:color w:val="000000"/>
      <w:spacing w:val="14"/>
      <w:w w:val="100"/>
      <w:position w:val="0"/>
      <w:sz w:val="8"/>
      <w:szCs w:val="8"/>
      <w:shd w:val="clear" w:color="auto" w:fill="FFFFFF"/>
      <w:lang w:val="tr-TR"/>
    </w:rPr>
  </w:style>
  <w:style w:type="character" w:customStyle="1" w:styleId="GvdemetniBookmanOldStyle10pt0ptbolukbraklyor">
    <w:name w:val="Gövde metni + Bookman Old Style;10 pt;0 pt boşluk bırakılıyor"/>
    <w:basedOn w:val="Gvdemetni"/>
    <w:rsid w:val="00F52F29"/>
    <w:rPr>
      <w:rFonts w:ascii="Bookman Old Style" w:eastAsia="Bookman Old Style" w:hAnsi="Bookman Old Style" w:cs="Bookman Old Style"/>
      <w:color w:val="000000"/>
      <w:spacing w:val="-6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pt0ptbolukbraklyor">
    <w:name w:val="Gövde metni + 5 pt;0 pt boşluk bırakılıyor"/>
    <w:basedOn w:val="Gvdemetni"/>
    <w:rsid w:val="00F52F29"/>
    <w:rPr>
      <w:rFonts w:ascii="Tahoma" w:eastAsia="Tahoma" w:hAnsi="Tahoma" w:cs="Tahoma"/>
      <w:color w:val="000000"/>
      <w:spacing w:val="-8"/>
      <w:w w:val="100"/>
      <w:position w:val="0"/>
      <w:sz w:val="10"/>
      <w:szCs w:val="10"/>
      <w:shd w:val="clear" w:color="auto" w:fill="FFFFF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k0ankgayrimenkul.inteng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lkbankgayrimenkul.inteng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ikbankgayrimenkui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kbank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2012-11-17T09:30:00Z</dcterms:created>
  <dcterms:modified xsi:type="dcterms:W3CDTF">2012-11-17T09:32:00Z</dcterms:modified>
</cp:coreProperties>
</file>