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100" w:rsidRDefault="006D4D46">
      <w:pPr>
        <w:pStyle w:val="Gvdemetni20"/>
        <w:shd w:val="clear" w:color="auto" w:fill="auto"/>
        <w:spacing w:after="132" w:line="200" w:lineRule="exact"/>
        <w:ind w:left="8840"/>
      </w:pPr>
      <w:r>
        <w:t>_</w:t>
      </w:r>
    </w:p>
    <w:p w:rsidR="00E54100" w:rsidRDefault="006D4D46">
      <w:pPr>
        <w:pStyle w:val="Balk10"/>
        <w:keepNext/>
        <w:keepLines/>
        <w:shd w:val="clear" w:color="auto" w:fill="auto"/>
        <w:spacing w:before="0" w:after="437" w:line="280" w:lineRule="exact"/>
        <w:ind w:left="20"/>
      </w:pPr>
      <w:bookmarkStart w:id="0" w:name="bookmark0"/>
      <w:proofErr w:type="spellStart"/>
      <w:r>
        <w:t>Pelitköy</w:t>
      </w:r>
      <w:proofErr w:type="spellEnd"/>
      <w:r>
        <w:t xml:space="preserve"> Belediyesi Başkanlığı Arsa Satış ilanı:</w:t>
      </w:r>
      <w:bookmarkEnd w:id="0"/>
    </w:p>
    <w:p w:rsidR="00E54100" w:rsidRDefault="006D4D46">
      <w:pPr>
        <w:pStyle w:val="Gvdemetni0"/>
        <w:numPr>
          <w:ilvl w:val="0"/>
          <w:numId w:val="1"/>
        </w:numPr>
        <w:shd w:val="clear" w:color="auto" w:fill="auto"/>
        <w:tabs>
          <w:tab w:val="left" w:pos="116"/>
        </w:tabs>
        <w:spacing w:before="0" w:after="192" w:line="140" w:lineRule="exact"/>
        <w:ind w:left="20"/>
      </w:pPr>
      <w:r>
        <w:t>- Beldemiz sınırlan içerisinde; Aşağıda Mahalle ada pafta, parsel ve m2’ si cinsi ve imar durumu belirtilen arsanın 2886 sayılı yasanın 45. maddesine göre Açık Teklif Usulü İhale suretiyle satışı yapılacaktır.</w:t>
      </w:r>
    </w:p>
    <w:p w:rsidR="00E54100" w:rsidRDefault="006D4D46">
      <w:pPr>
        <w:pStyle w:val="Gvdemetni30"/>
        <w:shd w:val="clear" w:color="auto" w:fill="auto"/>
        <w:tabs>
          <w:tab w:val="left" w:leader="underscore" w:pos="1249"/>
          <w:tab w:val="left" w:leader="underscore" w:pos="5223"/>
          <w:tab w:val="left" w:leader="underscore" w:pos="6452"/>
          <w:tab w:val="left" w:leader="underscore" w:pos="7873"/>
          <w:tab w:val="left" w:pos="10719"/>
          <w:tab w:val="left" w:leader="underscore" w:pos="12015"/>
        </w:tabs>
        <w:spacing w:before="0" w:line="130" w:lineRule="exact"/>
        <w:ind w:left="20"/>
      </w:pPr>
      <w:r>
        <w:rPr>
          <w:rStyle w:val="Gvdemetni31"/>
          <w:b/>
          <w:bCs/>
        </w:rPr>
        <w:t>Mahallesi:</w:t>
      </w:r>
      <w:r>
        <w:tab/>
      </w:r>
      <w:r>
        <w:rPr>
          <w:rStyle w:val="Gvdemetni31"/>
          <w:b/>
          <w:bCs/>
        </w:rPr>
        <w:t xml:space="preserve">Ada No: Parsel: </w:t>
      </w:r>
      <w:proofErr w:type="spellStart"/>
      <w:r>
        <w:rPr>
          <w:rStyle w:val="Gvdemetni31"/>
          <w:b/>
          <w:bCs/>
        </w:rPr>
        <w:t>TapuCilt</w:t>
      </w:r>
      <w:proofErr w:type="spellEnd"/>
      <w:r>
        <w:rPr>
          <w:rStyle w:val="Gvdemetni31"/>
          <w:b/>
          <w:bCs/>
        </w:rPr>
        <w:t>/</w:t>
      </w:r>
      <w:proofErr w:type="spellStart"/>
      <w:r>
        <w:rPr>
          <w:rStyle w:val="Gvdemetni31"/>
          <w:b/>
          <w:bCs/>
        </w:rPr>
        <w:t>Savfa</w:t>
      </w:r>
      <w:proofErr w:type="spellEnd"/>
      <w:r>
        <w:rPr>
          <w:rStyle w:val="Gvdemetni31"/>
          <w:b/>
          <w:bCs/>
        </w:rPr>
        <w:t xml:space="preserve"> Parselin M2:</w:t>
      </w:r>
      <w:r>
        <w:tab/>
      </w:r>
      <w:r>
        <w:rPr>
          <w:rStyle w:val="Gvdemetni31"/>
          <w:b/>
          <w:bCs/>
        </w:rPr>
        <w:t>Niteliği</w:t>
      </w:r>
      <w:r>
        <w:tab/>
      </w:r>
      <w:r>
        <w:rPr>
          <w:rStyle w:val="Gvdemetni31"/>
          <w:b/>
          <w:bCs/>
        </w:rPr>
        <w:t>İmar Durumu</w:t>
      </w:r>
      <w:r>
        <w:tab/>
      </w:r>
      <w:r>
        <w:rPr>
          <w:rStyle w:val="Gvdemetni31"/>
          <w:b/>
          <w:bCs/>
        </w:rPr>
        <w:t>Muhammen Bedeli: Geçici Teminat</w:t>
      </w:r>
      <w:r>
        <w:rPr>
          <w:rStyle w:val="Gvdemetni31"/>
          <w:b/>
          <w:bCs/>
        </w:rPr>
        <w:tab/>
        <w:t>İhale Tarihi</w:t>
      </w:r>
      <w:r>
        <w:tab/>
      </w:r>
      <w:r>
        <w:rPr>
          <w:rStyle w:val="Gvdemetni31"/>
          <w:b/>
          <w:bCs/>
        </w:rPr>
        <w:t>İhale Saati</w:t>
      </w:r>
    </w:p>
    <w:p w:rsidR="00E54100" w:rsidRDefault="006D4D46">
      <w:pPr>
        <w:pStyle w:val="Gvdemetni0"/>
        <w:shd w:val="clear" w:color="auto" w:fill="auto"/>
        <w:tabs>
          <w:tab w:val="left" w:pos="1258"/>
          <w:tab w:val="left" w:pos="2578"/>
          <w:tab w:val="left" w:pos="3855"/>
          <w:tab w:val="left" w:pos="5218"/>
          <w:tab w:val="left" w:pos="6442"/>
          <w:tab w:val="left" w:pos="9298"/>
          <w:tab w:val="left" w:pos="10729"/>
          <w:tab w:val="left" w:pos="12025"/>
        </w:tabs>
        <w:spacing w:before="0" w:after="148" w:line="140" w:lineRule="exact"/>
        <w:ind w:left="20"/>
      </w:pPr>
      <w:r>
        <w:t>Hürriyet</w:t>
      </w:r>
      <w:r>
        <w:tab/>
        <w:t>157 11</w:t>
      </w:r>
      <w:r>
        <w:tab/>
        <w:t>66/6517</w:t>
      </w:r>
      <w:r>
        <w:tab/>
        <w:t>6419,43</w:t>
      </w:r>
      <w:r>
        <w:tab/>
        <w:t>ARSA</w:t>
      </w:r>
      <w:r>
        <w:tab/>
        <w:t>Turizm + 2.Konut 1.240.000,00 TL</w:t>
      </w:r>
      <w:r>
        <w:tab/>
        <w:t>37.200,00TL</w:t>
      </w:r>
      <w:r>
        <w:tab/>
        <w:t>14.08.2012</w:t>
      </w:r>
      <w:r>
        <w:tab/>
      </w:r>
      <w:proofErr w:type="gramStart"/>
      <w:r>
        <w:t>15:00</w:t>
      </w:r>
      <w:proofErr w:type="gramEnd"/>
    </w:p>
    <w:p w:rsidR="00E54100" w:rsidRDefault="006D4D46">
      <w:pPr>
        <w:pStyle w:val="Gvdemetni0"/>
        <w:numPr>
          <w:ilvl w:val="0"/>
          <w:numId w:val="1"/>
        </w:numPr>
        <w:shd w:val="clear" w:color="auto" w:fill="auto"/>
        <w:tabs>
          <w:tab w:val="left" w:pos="121"/>
        </w:tabs>
        <w:spacing w:before="0" w:after="0" w:line="173" w:lineRule="exact"/>
        <w:ind w:left="20"/>
      </w:pPr>
      <w:r>
        <w:t xml:space="preserve">- Satış İhalesi Cumhuriyet Mah. Atatürk Cad No: 26 </w:t>
      </w:r>
      <w:proofErr w:type="spellStart"/>
      <w:r>
        <w:t>Pelitköy</w:t>
      </w:r>
      <w:proofErr w:type="spellEnd"/>
      <w:r>
        <w:t xml:space="preserve">/ Burhaniye adresinde </w:t>
      </w:r>
      <w:proofErr w:type="spellStart"/>
      <w:r>
        <w:t>Pelitköy</w:t>
      </w:r>
      <w:proofErr w:type="spellEnd"/>
      <w:r>
        <w:t xml:space="preserve"> Belediyesinde yapılacaktır.</w:t>
      </w:r>
    </w:p>
    <w:p w:rsidR="00E54100" w:rsidRDefault="006D4D46">
      <w:pPr>
        <w:pStyle w:val="Gvdemetni0"/>
        <w:numPr>
          <w:ilvl w:val="0"/>
          <w:numId w:val="1"/>
        </w:numPr>
        <w:shd w:val="clear" w:color="auto" w:fill="auto"/>
        <w:tabs>
          <w:tab w:val="left" w:pos="126"/>
        </w:tabs>
        <w:spacing w:before="0" w:after="0" w:line="173" w:lineRule="exact"/>
        <w:ind w:left="20"/>
      </w:pPr>
      <w:r>
        <w:t xml:space="preserve">- İhaleye katılabilmek için isteklilerin Geçici teminatı </w:t>
      </w:r>
      <w:proofErr w:type="spellStart"/>
      <w:r>
        <w:t>Pelitköy</w:t>
      </w:r>
      <w:proofErr w:type="spellEnd"/>
      <w:r>
        <w:t xml:space="preserve"> Belediyesi Mali Hizmetler Müdürlüğüne yatırmış olması veya geçici teminat yerine sayılabilecek belgeleri ibraz etmek zorundadır.</w:t>
      </w:r>
    </w:p>
    <w:p w:rsidR="00E54100" w:rsidRDefault="006D4D46">
      <w:pPr>
        <w:pStyle w:val="Gvdemetni0"/>
        <w:numPr>
          <w:ilvl w:val="0"/>
          <w:numId w:val="1"/>
        </w:numPr>
        <w:shd w:val="clear" w:color="auto" w:fill="auto"/>
        <w:tabs>
          <w:tab w:val="left" w:pos="116"/>
          <w:tab w:val="left" w:pos="12068"/>
        </w:tabs>
        <w:spacing w:before="0" w:after="0" w:line="173" w:lineRule="exact"/>
        <w:ind w:left="20" w:right="20"/>
      </w:pPr>
      <w:r>
        <w:t>- Arsa satış ihalesini kazanan istekli ihale bedelini sözleşmenin imzalanmasından itibaren 3 eşit taksitte yatırmak zorundadır. Birinci taksit sözleşmenin imzalanması sırasında peşin alınır. Diğer taksitler sözleşmenin imzalanmasından itibaren ikişer ay süreyle yatırılacaktır. .</w:t>
      </w:r>
      <w:r>
        <w:tab/>
        <w:t>').</w:t>
      </w:r>
    </w:p>
    <w:p w:rsidR="00E54100" w:rsidRDefault="006D4D46">
      <w:pPr>
        <w:pStyle w:val="Gvdemetni0"/>
        <w:numPr>
          <w:ilvl w:val="0"/>
          <w:numId w:val="1"/>
        </w:numPr>
        <w:shd w:val="clear" w:color="auto" w:fill="auto"/>
        <w:tabs>
          <w:tab w:val="left" w:pos="135"/>
        </w:tabs>
        <w:spacing w:before="0" w:after="0" w:line="173" w:lineRule="exact"/>
        <w:ind w:left="20" w:right="20"/>
      </w:pPr>
      <w:r>
        <w:t>- Bu İhaleden doğacak her türlü vergi resim harç vb. yükümlülükler ile tapu tesciline ait harçlar yükleniciye aittir. Taşınmazın satış işlemi KDV kanununun 17/4-r maddesi kapsamında KDV’ den istisnadır. İhale bedelinin 1. taksiti ile bütün vergi, resim ve harçlar yatırılmadan sözleşme imzalanmayacak ve tapu tescil işlemleri gerçekleştirilmeyecektir. Sözleşmenin imzalandığı gün ihale konusu taşınmaza ihale bedelini teminat altına almak için ipotek koyulacak olup ipotek masrafları yükleniciye ait olacaktır. Ödemeler zamanında gerçekleştirilmediği takdirde ipoteğin paraya çevrilmesi yoluna gidilecek ve tüm masraflar yükleniciye ait olacaktır. Yüklenici bu konuda yürütülecek olan işlemlere hiçbir şekilde itirazda bulunamayacaktır.</w:t>
      </w:r>
    </w:p>
    <w:p w:rsidR="00E54100" w:rsidRDefault="006D4D46">
      <w:pPr>
        <w:pStyle w:val="Gvdemetni0"/>
        <w:numPr>
          <w:ilvl w:val="0"/>
          <w:numId w:val="1"/>
        </w:numPr>
        <w:shd w:val="clear" w:color="auto" w:fill="auto"/>
        <w:tabs>
          <w:tab w:val="left" w:pos="121"/>
        </w:tabs>
        <w:spacing w:before="0" w:after="0" w:line="173" w:lineRule="exact"/>
        <w:ind w:left="20"/>
      </w:pPr>
      <w:r>
        <w:t xml:space="preserve">- İhaleye katılacak istekliler 2886 Sayılı Devlet </w:t>
      </w:r>
      <w:proofErr w:type="spellStart"/>
      <w:r>
        <w:t>thale</w:t>
      </w:r>
      <w:proofErr w:type="spellEnd"/>
      <w:r>
        <w:t xml:space="preserve"> Kanununun 5. ve 6. maddelerdeki yazılı şartlan taşımaları gerekir. </w:t>
      </w:r>
      <w:proofErr w:type="spellStart"/>
      <w:r>
        <w:t>Aynca</w:t>
      </w:r>
      <w:proofErr w:type="spellEnd"/>
      <w:r>
        <w:t>;</w:t>
      </w:r>
    </w:p>
    <w:p w:rsidR="00E54100" w:rsidRDefault="006D4D46">
      <w:pPr>
        <w:pStyle w:val="Gvdemetni30"/>
        <w:shd w:val="clear" w:color="auto" w:fill="auto"/>
        <w:spacing w:before="0" w:line="178" w:lineRule="exact"/>
        <w:ind w:left="20"/>
      </w:pPr>
      <w:r>
        <w:t>Gerçek kişi ise;</w:t>
      </w:r>
    </w:p>
    <w:p w:rsidR="00E54100" w:rsidRDefault="006D4D46">
      <w:pPr>
        <w:pStyle w:val="Gvdemetni0"/>
        <w:shd w:val="clear" w:color="auto" w:fill="auto"/>
        <w:spacing w:before="0" w:after="0" w:line="178" w:lineRule="exact"/>
        <w:ind w:left="20"/>
      </w:pPr>
      <w:proofErr w:type="gramStart"/>
      <w:r>
        <w:rPr>
          <w:rStyle w:val="Gvdemetni65ptKaln100lek"/>
        </w:rPr>
        <w:t>a</w:t>
      </w:r>
      <w:proofErr w:type="gramEnd"/>
      <w:r>
        <w:rPr>
          <w:rStyle w:val="Gvdemetni65ptKaln100lek"/>
        </w:rPr>
        <w:t xml:space="preserve"> </w:t>
      </w:r>
      <w:r>
        <w:t>- Kanuni ikametgah</w:t>
      </w:r>
    </w:p>
    <w:p w:rsidR="00E54100" w:rsidRDefault="006D4D46">
      <w:pPr>
        <w:pStyle w:val="Gvdemetni0"/>
        <w:shd w:val="clear" w:color="auto" w:fill="auto"/>
        <w:spacing w:before="0" w:after="0" w:line="178" w:lineRule="exact"/>
        <w:ind w:left="20" w:right="8340"/>
        <w:jc w:val="left"/>
      </w:pPr>
      <w:proofErr w:type="gramStart"/>
      <w:r>
        <w:rPr>
          <w:rStyle w:val="Gvdemetni65ptKaln100lek"/>
        </w:rPr>
        <w:t>b</w:t>
      </w:r>
      <w:proofErr w:type="gramEnd"/>
      <w:r>
        <w:rPr>
          <w:rStyle w:val="Gvdemetni65ptKaln100lek"/>
        </w:rPr>
        <w:t xml:space="preserve"> </w:t>
      </w:r>
      <w:r>
        <w:t>- Geçici teminat mektubu (süresiz) veya geçici teminat yerine sayılabilecek belgeler, c - Vukuatlı Nüfus kayıt örneği</w:t>
      </w:r>
    </w:p>
    <w:p w:rsidR="00E54100" w:rsidRDefault="006D4D46">
      <w:pPr>
        <w:pStyle w:val="Gvdemetni0"/>
        <w:shd w:val="clear" w:color="auto" w:fill="auto"/>
        <w:spacing w:before="0" w:after="0" w:line="178" w:lineRule="exact"/>
        <w:ind w:left="20" w:right="8340"/>
        <w:jc w:val="left"/>
      </w:pPr>
      <w:proofErr w:type="gramStart"/>
      <w:r>
        <w:rPr>
          <w:rStyle w:val="Gvdemetni65ptKaln100lek"/>
        </w:rPr>
        <w:t>d</w:t>
      </w:r>
      <w:proofErr w:type="gramEnd"/>
      <w:r>
        <w:rPr>
          <w:rStyle w:val="Gvdemetni65ptKaln100lek"/>
        </w:rPr>
        <w:t xml:space="preserve"> </w:t>
      </w:r>
      <w:r>
        <w:t xml:space="preserve">- Vekaleten katılacaklara! </w:t>
      </w:r>
      <w:proofErr w:type="gramStart"/>
      <w:r>
        <w:t>noter</w:t>
      </w:r>
      <w:proofErr w:type="gramEnd"/>
      <w:r>
        <w:t xml:space="preserve"> onaylı vekaletname örneği, e - Belediyemiz mali hizmetler Müdürlüğünden alınacak borcu olmadığına dair yazı, </w:t>
      </w:r>
      <w:r>
        <w:rPr>
          <w:rStyle w:val="GvdemetniLucidaSansUnicode100lek"/>
        </w:rPr>
        <w:t xml:space="preserve">f </w:t>
      </w:r>
      <w:r>
        <w:t>- Ortak girişim olması halinde noter tasdikli Ortak Girişim Beyannamesi,</w:t>
      </w:r>
    </w:p>
    <w:p w:rsidR="00E54100" w:rsidRDefault="006D4D46">
      <w:pPr>
        <w:pStyle w:val="Gvdemetni0"/>
        <w:shd w:val="clear" w:color="auto" w:fill="auto"/>
        <w:spacing w:before="0" w:after="0" w:line="178" w:lineRule="exact"/>
        <w:ind w:left="20" w:right="6420"/>
        <w:jc w:val="left"/>
      </w:pPr>
      <w:r>
        <w:rPr>
          <w:rStyle w:val="Gvdemetni65ptKaln100lek"/>
        </w:rPr>
        <w:t xml:space="preserve">Tüzel Kişi olması </w:t>
      </w:r>
      <w:proofErr w:type="gramStart"/>
      <w:r>
        <w:rPr>
          <w:rStyle w:val="Gvdemetni65ptKaln100lek"/>
        </w:rPr>
        <w:t xml:space="preserve">halinde </w:t>
      </w:r>
      <w:r>
        <w:t>: Gerçek</w:t>
      </w:r>
      <w:proofErr w:type="gramEnd"/>
      <w:r>
        <w:t xml:space="preserve"> kişilerden istenilen (a),(b),(c),(ç),(d),(e),(f) bentlerinde yazılı belgelerin yanında </w:t>
      </w:r>
      <w:proofErr w:type="spellStart"/>
      <w:r>
        <w:t>aynca</w:t>
      </w:r>
      <w:proofErr w:type="spellEnd"/>
      <w:r>
        <w:t xml:space="preserve">; </w:t>
      </w:r>
      <w:r>
        <w:rPr>
          <w:rStyle w:val="Gvdemetni65ptKaln100lek"/>
        </w:rPr>
        <w:t xml:space="preserve">a- </w:t>
      </w:r>
      <w:r>
        <w:t>Ticaret Sicil Gazetesi</w:t>
      </w:r>
    </w:p>
    <w:p w:rsidR="00E54100" w:rsidRDefault="006D4D46">
      <w:pPr>
        <w:pStyle w:val="Gvdemetni0"/>
        <w:shd w:val="clear" w:color="auto" w:fill="auto"/>
        <w:spacing w:before="0" w:after="0" w:line="178" w:lineRule="exact"/>
        <w:ind w:left="20" w:right="9220"/>
        <w:jc w:val="left"/>
      </w:pPr>
      <w:proofErr w:type="gramStart"/>
      <w:r>
        <w:rPr>
          <w:rStyle w:val="Gvdemetni65ptKaln100lek"/>
        </w:rPr>
        <w:t>b</w:t>
      </w:r>
      <w:proofErr w:type="gramEnd"/>
      <w:r>
        <w:rPr>
          <w:rStyle w:val="Gvdemetni65ptKaln100lek"/>
        </w:rPr>
        <w:t xml:space="preserve"> </w:t>
      </w:r>
      <w:r>
        <w:t>- Tüzel Kişiliği temsil ve ilzama yetkili olduğuna dair yetki belgesi, c- Demekler için; demek tüzüğünün noter tasdikli sureti,</w:t>
      </w:r>
    </w:p>
    <w:p w:rsidR="00E54100" w:rsidRDefault="006D4D46">
      <w:pPr>
        <w:pStyle w:val="Gvdemetni0"/>
        <w:numPr>
          <w:ilvl w:val="0"/>
          <w:numId w:val="1"/>
        </w:numPr>
        <w:shd w:val="clear" w:color="auto" w:fill="auto"/>
        <w:tabs>
          <w:tab w:val="left" w:pos="121"/>
        </w:tabs>
        <w:spacing w:before="0" w:after="0" w:line="178" w:lineRule="exact"/>
        <w:ind w:left="20"/>
      </w:pPr>
      <w:r>
        <w:t>- ihaleye katılmak isteyen istekliler istenilen belgeleriyle birlikte ihale saatinde ihale salonunda hazır bulunacaklardır.</w:t>
      </w:r>
    </w:p>
    <w:p w:rsidR="00E54100" w:rsidRDefault="006D4D46">
      <w:pPr>
        <w:pStyle w:val="Gvdemetni0"/>
        <w:numPr>
          <w:ilvl w:val="0"/>
          <w:numId w:val="1"/>
        </w:numPr>
        <w:shd w:val="clear" w:color="auto" w:fill="auto"/>
        <w:tabs>
          <w:tab w:val="left" w:pos="126"/>
        </w:tabs>
        <w:spacing w:before="0" w:after="0" w:line="178" w:lineRule="exact"/>
        <w:ind w:left="20"/>
      </w:pPr>
      <w:r>
        <w:t xml:space="preserve">- </w:t>
      </w:r>
      <w:proofErr w:type="spellStart"/>
      <w:r>
        <w:t>Iş</w:t>
      </w:r>
      <w:proofErr w:type="spellEnd"/>
      <w:r>
        <w:t xml:space="preserve"> bu ihaleye ait şartname ve ekleri Belediye Mali Hizmetler Müdürlüğünde görülüp 100,00 TL ücret karşılığı satın alınabilir.</w:t>
      </w:r>
    </w:p>
    <w:p w:rsidR="00E54100" w:rsidRDefault="006D4D46">
      <w:pPr>
        <w:pStyle w:val="Gvdemetni0"/>
        <w:numPr>
          <w:ilvl w:val="0"/>
          <w:numId w:val="1"/>
        </w:numPr>
        <w:shd w:val="clear" w:color="auto" w:fill="auto"/>
        <w:tabs>
          <w:tab w:val="left" w:pos="126"/>
        </w:tabs>
        <w:spacing w:before="0" w:after="0" w:line="178" w:lineRule="exact"/>
        <w:ind w:left="20"/>
      </w:pPr>
      <w:r>
        <w:t>- Şartnamenin uygulanmasından doğacak her türlü anlaşmazlıklarda Burhaniye Mahkemeleri ve icra dairesi yetkilidir.</w:t>
      </w:r>
    </w:p>
    <w:p w:rsidR="00E54100" w:rsidRDefault="006D4D46">
      <w:pPr>
        <w:pStyle w:val="Gvdemetni0"/>
        <w:numPr>
          <w:ilvl w:val="0"/>
          <w:numId w:val="1"/>
        </w:numPr>
        <w:shd w:val="clear" w:color="auto" w:fill="auto"/>
        <w:tabs>
          <w:tab w:val="left" w:pos="183"/>
        </w:tabs>
        <w:spacing w:before="0" w:after="0" w:line="178" w:lineRule="exact"/>
        <w:ind w:left="20"/>
      </w:pPr>
      <w:r>
        <w:t xml:space="preserve">- İdaremiz ihaleyi yapıp yapmamakta </w:t>
      </w:r>
      <w:proofErr w:type="gramStart"/>
      <w:r>
        <w:t>serbesttir.</w:t>
      </w:r>
      <w:proofErr w:type="spellStart"/>
      <w:r>
        <w:t>ldarenin</w:t>
      </w:r>
      <w:proofErr w:type="spellEnd"/>
      <w:proofErr w:type="gramEnd"/>
      <w:r>
        <w:t xml:space="preserve"> ihaleyi yapmama kararma itiraz edilemez.</w:t>
      </w:r>
    </w:p>
    <w:p w:rsidR="00E54100" w:rsidRDefault="006D4D46">
      <w:pPr>
        <w:pStyle w:val="Gvdemetni0"/>
        <w:numPr>
          <w:ilvl w:val="0"/>
          <w:numId w:val="1"/>
        </w:numPr>
        <w:shd w:val="clear" w:color="auto" w:fill="auto"/>
        <w:tabs>
          <w:tab w:val="left" w:pos="178"/>
          <w:tab w:val="left" w:pos="11151"/>
        </w:tabs>
        <w:spacing w:before="0" w:after="0" w:line="178" w:lineRule="exact"/>
        <w:ind w:left="20"/>
      </w:pPr>
      <w:r>
        <w:t>- İlanda belirtilmeyen hükümler için ihale şartnamesi ve eklerindeki hükümler geçerlidir.</w:t>
      </w:r>
      <w:r>
        <w:tab/>
      </w:r>
      <w:r>
        <w:rPr>
          <w:rStyle w:val="Gvdemetni65ptKaln100lek"/>
          <w:lang w:val="en-US"/>
        </w:rPr>
        <w:t>(</w:t>
      </w:r>
      <w:hyperlink r:id="rId7" w:history="1">
        <w:r>
          <w:rPr>
            <w:rStyle w:val="Kpr"/>
            <w:lang w:val="en-US"/>
          </w:rPr>
          <w:t>www.ilan.gov.tr</w:t>
        </w:r>
      </w:hyperlink>
      <w:r>
        <w:rPr>
          <w:rStyle w:val="Gvdemetni65ptKaln100lek"/>
          <w:lang w:val="en-US"/>
        </w:rPr>
        <w:t xml:space="preserve">) </w:t>
      </w:r>
      <w:r>
        <w:rPr>
          <w:rStyle w:val="Gvdemetni65ptKaln100lek"/>
        </w:rPr>
        <w:t>Basın: 47968</w:t>
      </w:r>
    </w:p>
    <w:sectPr w:rsidR="00E54100" w:rsidSect="00E54100">
      <w:type w:val="continuous"/>
      <w:pgSz w:w="16838" w:h="16834" w:orient="landscape"/>
      <w:pgMar w:top="5088" w:right="1943" w:bottom="5074" w:left="191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DF8" w:rsidRDefault="00F41DF8" w:rsidP="00E54100">
      <w:r>
        <w:separator/>
      </w:r>
    </w:p>
  </w:endnote>
  <w:endnote w:type="continuationSeparator" w:id="0">
    <w:p w:rsidR="00F41DF8" w:rsidRDefault="00F41DF8" w:rsidP="00E54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DF8" w:rsidRDefault="00F41DF8"/>
  </w:footnote>
  <w:footnote w:type="continuationSeparator" w:id="0">
    <w:p w:rsidR="00F41DF8" w:rsidRDefault="00F41DF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73A74"/>
    <w:multiLevelType w:val="multilevel"/>
    <w:tmpl w:val="CDB64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8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54100"/>
    <w:rsid w:val="006D4D46"/>
    <w:rsid w:val="007B357B"/>
    <w:rsid w:val="00D770E1"/>
    <w:rsid w:val="00E54100"/>
    <w:rsid w:val="00E9228E"/>
    <w:rsid w:val="00F41D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410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54100"/>
    <w:rPr>
      <w:color w:val="000080"/>
      <w:u w:val="single"/>
    </w:rPr>
  </w:style>
  <w:style w:type="character" w:customStyle="1" w:styleId="Gvdemetni2">
    <w:name w:val="Gövde metni (2)_"/>
    <w:basedOn w:val="VarsaylanParagrafYazTipi"/>
    <w:link w:val="Gvdemetni20"/>
    <w:rsid w:val="00E54100"/>
    <w:rPr>
      <w:rFonts w:ascii="Times New Roman" w:eastAsia="Times New Roman" w:hAnsi="Times New Roman" w:cs="Times New Roman"/>
      <w:b w:val="0"/>
      <w:bCs w:val="0"/>
      <w:i w:val="0"/>
      <w:iCs w:val="0"/>
      <w:smallCaps w:val="0"/>
      <w:strike w:val="0"/>
      <w:sz w:val="20"/>
      <w:szCs w:val="20"/>
      <w:u w:val="none"/>
    </w:rPr>
  </w:style>
  <w:style w:type="character" w:customStyle="1" w:styleId="Balk1">
    <w:name w:val="Başlık #1_"/>
    <w:basedOn w:val="VarsaylanParagrafYazTipi"/>
    <w:link w:val="Balk10"/>
    <w:rsid w:val="00E54100"/>
    <w:rPr>
      <w:rFonts w:ascii="Times New Roman" w:eastAsia="Times New Roman" w:hAnsi="Times New Roman" w:cs="Times New Roman"/>
      <w:b/>
      <w:bCs/>
      <w:i w:val="0"/>
      <w:iCs w:val="0"/>
      <w:smallCaps w:val="0"/>
      <w:strike w:val="0"/>
      <w:sz w:val="28"/>
      <w:szCs w:val="28"/>
      <w:u w:val="none"/>
    </w:rPr>
  </w:style>
  <w:style w:type="character" w:customStyle="1" w:styleId="Gvdemetni">
    <w:name w:val="Gövde metni_"/>
    <w:basedOn w:val="VarsaylanParagrafYazTipi"/>
    <w:link w:val="Gvdemetni0"/>
    <w:rsid w:val="00E54100"/>
    <w:rPr>
      <w:rFonts w:ascii="Times New Roman" w:eastAsia="Times New Roman" w:hAnsi="Times New Roman" w:cs="Times New Roman"/>
      <w:b w:val="0"/>
      <w:bCs w:val="0"/>
      <w:i w:val="0"/>
      <w:iCs w:val="0"/>
      <w:smallCaps w:val="0"/>
      <w:strike w:val="0"/>
      <w:w w:val="80"/>
      <w:sz w:val="14"/>
      <w:szCs w:val="14"/>
      <w:u w:val="none"/>
    </w:rPr>
  </w:style>
  <w:style w:type="character" w:customStyle="1" w:styleId="Gvdemetni3">
    <w:name w:val="Gövde metni (3)_"/>
    <w:basedOn w:val="VarsaylanParagrafYazTipi"/>
    <w:link w:val="Gvdemetni30"/>
    <w:rsid w:val="00E54100"/>
    <w:rPr>
      <w:rFonts w:ascii="Times New Roman" w:eastAsia="Times New Roman" w:hAnsi="Times New Roman" w:cs="Times New Roman"/>
      <w:b/>
      <w:bCs/>
      <w:i w:val="0"/>
      <w:iCs w:val="0"/>
      <w:smallCaps w:val="0"/>
      <w:strike w:val="0"/>
      <w:sz w:val="13"/>
      <w:szCs w:val="13"/>
      <w:u w:val="none"/>
    </w:rPr>
  </w:style>
  <w:style w:type="character" w:customStyle="1" w:styleId="Gvdemetni31">
    <w:name w:val="Gövde metni (3)"/>
    <w:basedOn w:val="Gvdemetni3"/>
    <w:rsid w:val="00E54100"/>
    <w:rPr>
      <w:color w:val="000000"/>
      <w:spacing w:val="0"/>
      <w:w w:val="100"/>
      <w:position w:val="0"/>
      <w:u w:val="single"/>
      <w:lang w:val="tr-TR"/>
    </w:rPr>
  </w:style>
  <w:style w:type="character" w:customStyle="1" w:styleId="Gvdemetni65ptKaln100lek">
    <w:name w:val="Gövde metni + 6;5 pt;Kalın;100% ölçek"/>
    <w:basedOn w:val="Gvdemetni"/>
    <w:rsid w:val="00E54100"/>
    <w:rPr>
      <w:b/>
      <w:bCs/>
      <w:color w:val="000000"/>
      <w:spacing w:val="0"/>
      <w:w w:val="100"/>
      <w:position w:val="0"/>
      <w:sz w:val="13"/>
      <w:szCs w:val="13"/>
      <w:lang w:val="tr-TR"/>
    </w:rPr>
  </w:style>
  <w:style w:type="character" w:customStyle="1" w:styleId="GvdemetniLucidaSansUnicode100lek">
    <w:name w:val="Gövde metni + Lucida Sans Unicode;100% ölçek"/>
    <w:basedOn w:val="Gvdemetni"/>
    <w:rsid w:val="00E54100"/>
    <w:rPr>
      <w:rFonts w:ascii="Lucida Sans Unicode" w:eastAsia="Lucida Sans Unicode" w:hAnsi="Lucida Sans Unicode" w:cs="Lucida Sans Unicode"/>
      <w:color w:val="000000"/>
      <w:spacing w:val="0"/>
      <w:w w:val="100"/>
      <w:position w:val="0"/>
      <w:lang w:val="tr-TR"/>
    </w:rPr>
  </w:style>
  <w:style w:type="paragraph" w:customStyle="1" w:styleId="Gvdemetni20">
    <w:name w:val="Gövde metni (2)"/>
    <w:basedOn w:val="Normal"/>
    <w:link w:val="Gvdemetni2"/>
    <w:rsid w:val="00E54100"/>
    <w:pPr>
      <w:shd w:val="clear" w:color="auto" w:fill="FFFFFF"/>
      <w:spacing w:after="180" w:line="0" w:lineRule="atLeast"/>
    </w:pPr>
    <w:rPr>
      <w:rFonts w:ascii="Times New Roman" w:eastAsia="Times New Roman" w:hAnsi="Times New Roman" w:cs="Times New Roman"/>
      <w:sz w:val="20"/>
      <w:szCs w:val="20"/>
    </w:rPr>
  </w:style>
  <w:style w:type="paragraph" w:customStyle="1" w:styleId="Balk10">
    <w:name w:val="Başlık #1"/>
    <w:basedOn w:val="Normal"/>
    <w:link w:val="Balk1"/>
    <w:rsid w:val="00E54100"/>
    <w:pPr>
      <w:shd w:val="clear" w:color="auto" w:fill="FFFFFF"/>
      <w:spacing w:before="180" w:after="480" w:line="0" w:lineRule="atLeast"/>
      <w:jc w:val="center"/>
      <w:outlineLvl w:val="0"/>
    </w:pPr>
    <w:rPr>
      <w:rFonts w:ascii="Times New Roman" w:eastAsia="Times New Roman" w:hAnsi="Times New Roman" w:cs="Times New Roman"/>
      <w:b/>
      <w:bCs/>
      <w:sz w:val="28"/>
      <w:szCs w:val="28"/>
    </w:rPr>
  </w:style>
  <w:style w:type="paragraph" w:customStyle="1" w:styleId="Gvdemetni0">
    <w:name w:val="Gövde metni"/>
    <w:basedOn w:val="Normal"/>
    <w:link w:val="Gvdemetni"/>
    <w:rsid w:val="00E54100"/>
    <w:pPr>
      <w:shd w:val="clear" w:color="auto" w:fill="FFFFFF"/>
      <w:spacing w:before="480" w:after="180" w:line="0" w:lineRule="atLeast"/>
      <w:jc w:val="both"/>
    </w:pPr>
    <w:rPr>
      <w:rFonts w:ascii="Times New Roman" w:eastAsia="Times New Roman" w:hAnsi="Times New Roman" w:cs="Times New Roman"/>
      <w:w w:val="80"/>
      <w:sz w:val="14"/>
      <w:szCs w:val="14"/>
    </w:rPr>
  </w:style>
  <w:style w:type="paragraph" w:customStyle="1" w:styleId="Gvdemetni30">
    <w:name w:val="Gövde metni (3)"/>
    <w:basedOn w:val="Normal"/>
    <w:link w:val="Gvdemetni3"/>
    <w:rsid w:val="00E54100"/>
    <w:pPr>
      <w:shd w:val="clear" w:color="auto" w:fill="FFFFFF"/>
      <w:spacing w:before="180" w:line="0" w:lineRule="atLeast"/>
      <w:jc w:val="both"/>
    </w:pPr>
    <w:rPr>
      <w:rFonts w:ascii="Times New Roman" w:eastAsia="Times New Roman" w:hAnsi="Times New Roman" w:cs="Times New Roman"/>
      <w:b/>
      <w:bCs/>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an.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2012-08-01T14:25:00Z</dcterms:created>
  <dcterms:modified xsi:type="dcterms:W3CDTF">2012-08-01T14:25:00Z</dcterms:modified>
</cp:coreProperties>
</file>