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7B" w:rsidRDefault="00A77AC0">
      <w:pPr>
        <w:pStyle w:val="Balk10"/>
        <w:framePr w:w="9984" w:h="5981" w:hRule="exact" w:wrap="none" w:vAnchor="page" w:hAnchor="page" w:x="998" w:y="1364"/>
        <w:shd w:val="clear" w:color="auto" w:fill="auto"/>
        <w:ind w:left="2820" w:right="2720"/>
      </w:pPr>
      <w:bookmarkStart w:id="0" w:name="bookmark0"/>
      <w:r>
        <w:t>T.C. ADANA 12. İCRA MÜDÜRLÜĞÜ TAŞINMAZIN AÇIK ARTIRMA İLÂNI</w:t>
      </w:r>
      <w:bookmarkEnd w:id="0"/>
    </w:p>
    <w:p w:rsidR="00BD607B" w:rsidRDefault="00A77AC0">
      <w:pPr>
        <w:pStyle w:val="Gvdemetni20"/>
        <w:framePr w:w="9984" w:h="5981" w:hRule="exact" w:wrap="none" w:vAnchor="page" w:hAnchor="page" w:x="998" w:y="1364"/>
        <w:shd w:val="clear" w:color="auto" w:fill="auto"/>
        <w:ind w:left="120"/>
      </w:pPr>
      <w:r>
        <w:t>Dosya No: 2012/1478 Es.</w:t>
      </w:r>
    </w:p>
    <w:p w:rsidR="00BD607B" w:rsidRDefault="00A77AC0">
      <w:pPr>
        <w:pStyle w:val="Gvdemetni0"/>
        <w:framePr w:w="9984" w:h="5981" w:hRule="exact" w:wrap="none" w:vAnchor="page" w:hAnchor="page" w:x="998" w:y="1364"/>
        <w:shd w:val="clear" w:color="auto" w:fill="auto"/>
        <w:ind w:left="120"/>
      </w:pPr>
      <w:r>
        <w:t>Satılmasına karar verilen taşınmazların cinsi, niteliği, kıymeti, adedi, önemli özellikleri:</w:t>
      </w:r>
    </w:p>
    <w:p w:rsidR="00BD607B" w:rsidRDefault="00A77AC0">
      <w:pPr>
        <w:pStyle w:val="Gvdemetni0"/>
        <w:framePr w:w="9984" w:h="5981" w:hRule="exact" w:wrap="none" w:vAnchor="page" w:hAnchor="page" w:x="998" w:y="1364"/>
        <w:shd w:val="clear" w:color="auto" w:fill="auto"/>
        <w:ind w:left="120" w:right="200"/>
      </w:pPr>
      <w:r>
        <w:rPr>
          <w:rStyle w:val="GvdemetniKaln0ptbolukbraklyor"/>
        </w:rPr>
        <w:t>Tapu Kaydı:</w:t>
      </w:r>
      <w:r>
        <w:rPr>
          <w:rStyle w:val="GvdemetniKaln0ptbolukbraklyor0"/>
        </w:rPr>
        <w:t xml:space="preserve"> </w:t>
      </w:r>
      <w:r>
        <w:t>Satışına karar verilen taşınmaz Adana ili, Seyhan ilçesi, Kurtuluş</w:t>
      </w:r>
      <w:r>
        <w:t xml:space="preserve"> Mahallesi, 22 pafta, 1559 ada, 516 parselde kâin 1 zemin katlı kargır bina ve arsası niteliğindeki taşınmazın tamamı maliki adına kayıtlıdır. Taşınmaz Kurtuluş Mah. 64017 Sok. No:2 Seyhan/ADANA adresinde bulunmaktadır.</w:t>
      </w:r>
    </w:p>
    <w:p w:rsidR="00BD607B" w:rsidRDefault="00A77AC0">
      <w:pPr>
        <w:pStyle w:val="Gvdemetni0"/>
        <w:framePr w:w="9984" w:h="5981" w:hRule="exact" w:wrap="none" w:vAnchor="page" w:hAnchor="page" w:x="998" w:y="1364"/>
        <w:shd w:val="clear" w:color="auto" w:fill="auto"/>
        <w:ind w:left="120" w:right="200"/>
      </w:pPr>
      <w:r>
        <w:rPr>
          <w:rStyle w:val="GvdemetniKaln0ptbolukbraklyor"/>
        </w:rPr>
        <w:t>Taşınmazların imar Durumu:</w:t>
      </w:r>
      <w:r>
        <w:rPr>
          <w:rStyle w:val="GvdemetniKaln0ptbolukbraklyor0"/>
        </w:rPr>
        <w:t xml:space="preserve"> </w:t>
      </w:r>
      <w:r>
        <w:t xml:space="preserve">Satışına </w:t>
      </w:r>
      <w:r>
        <w:t xml:space="preserve">karar verilen Seyhan Belediyesi Harita Müdürlüğünün </w:t>
      </w:r>
      <w:proofErr w:type="gramStart"/>
      <w:r>
        <w:t>16/02/2012</w:t>
      </w:r>
      <w:proofErr w:type="gramEnd"/>
      <w:r>
        <w:t xml:space="preserve"> tarih ve 15-2255 sayılı imar çapında gayrimenkulün '10 Katlı Blok ve Bahçesi, imar Yolu, 2,40 Yoğunluklu Merkez iş Alanı (0,60)' olarak ayrılan alan içinde olduğu Adana </w:t>
      </w:r>
      <w:proofErr w:type="spellStart"/>
      <w:r>
        <w:t>l.idare</w:t>
      </w:r>
      <w:proofErr w:type="spellEnd"/>
      <w:r>
        <w:t xml:space="preserve"> Mahkemesinin 201</w:t>
      </w:r>
      <w:r>
        <w:t>1/768 sayılı Yürütmeyi durdurma kararı vardır.</w:t>
      </w:r>
    </w:p>
    <w:p w:rsidR="00BD607B" w:rsidRDefault="00A77AC0">
      <w:pPr>
        <w:pStyle w:val="Gvdemetni0"/>
        <w:framePr w:w="9984" w:h="5981" w:hRule="exact" w:wrap="none" w:vAnchor="page" w:hAnchor="page" w:x="998" w:y="1364"/>
        <w:shd w:val="clear" w:color="auto" w:fill="auto"/>
        <w:ind w:left="120" w:right="200"/>
      </w:pPr>
      <w:r>
        <w:rPr>
          <w:rStyle w:val="GvdemetniKaln0ptbolukbraklyor"/>
        </w:rPr>
        <w:t>Önemli Özellikleri'.</w:t>
      </w:r>
      <w:r>
        <w:rPr>
          <w:rStyle w:val="GvdemetniKaln0ptbolukbraklyor0"/>
        </w:rPr>
        <w:t xml:space="preserve"> </w:t>
      </w:r>
      <w:r>
        <w:t>Satışına karar verilen taşınmaz üç katlı olup, zemin kat; salon, merdiven, mutfak, yemek salonu, tuvalet grubu olarak düzenlenmiştir. Bir ve ikinci katlar ofis olarak düzenlenmiş olup içer</w:t>
      </w:r>
      <w:r>
        <w:t xml:space="preserve">isi boşaltılmıştır. Yapı üç katlı betonarme karkas tarzında inşa edilmiş olup içi dışı sıvalı zeminleri seramik ve </w:t>
      </w:r>
      <w:proofErr w:type="spellStart"/>
      <w:r>
        <w:t>laminat</w:t>
      </w:r>
      <w:proofErr w:type="spellEnd"/>
      <w:r>
        <w:t xml:space="preserve"> parke kaplama, bina dışı alüminyum </w:t>
      </w:r>
      <w:proofErr w:type="gramStart"/>
      <w:r>
        <w:t>camekan</w:t>
      </w:r>
      <w:proofErr w:type="gramEnd"/>
      <w:r>
        <w:t xml:space="preserve"> ve özel levhalarla kaplama, duvarlar alçı saten, tavanlar özel aydınlatma ve yangına karşı</w:t>
      </w:r>
      <w:r>
        <w:t xml:space="preserve"> yağmurlama tesisatlı kaplı ve dolaplar ahşap mobilya cinsindendir. Yapı toplam 750 m2 alanlıdır. Yapı bakımlı ve temiz durumdadır.</w:t>
      </w:r>
    </w:p>
    <w:p w:rsidR="00BD607B" w:rsidRDefault="00A77AC0">
      <w:pPr>
        <w:pStyle w:val="Gvdemetni0"/>
        <w:framePr w:w="9984" w:h="5981" w:hRule="exact" w:wrap="none" w:vAnchor="page" w:hAnchor="page" w:x="998" w:y="1364"/>
        <w:shd w:val="clear" w:color="auto" w:fill="auto"/>
        <w:ind w:left="120" w:right="200"/>
      </w:pPr>
      <w:proofErr w:type="spellStart"/>
      <w:r>
        <w:rPr>
          <w:rStyle w:val="GvdemetniKaln0ptbolukbraklyor"/>
        </w:rPr>
        <w:t>Tasınmazlann</w:t>
      </w:r>
      <w:proofErr w:type="spellEnd"/>
      <w:r>
        <w:rPr>
          <w:rStyle w:val="GvdemetniKaln0ptbolukbraklyor"/>
        </w:rPr>
        <w:t xml:space="preserve"> Muhammen Bedeli:</w:t>
      </w:r>
      <w:r>
        <w:rPr>
          <w:rStyle w:val="GvdemetniKaln0ptbolukbraklyor0"/>
        </w:rPr>
        <w:t xml:space="preserve"> </w:t>
      </w:r>
      <w:r>
        <w:t xml:space="preserve">Yapının hali hazır durumu ile mahalli rayiçlere ve bugünkü alım satım fiyatlarına göre değeri </w:t>
      </w:r>
      <w:r>
        <w:rPr>
          <w:rStyle w:val="GvdemetniKaln0ptbolukbraklyor"/>
        </w:rPr>
        <w:t>1.832.000.00Tl</w:t>
      </w:r>
      <w:r>
        <w:rPr>
          <w:rStyle w:val="GvdemetniKaln0ptbolukbraklyor0"/>
        </w:rPr>
        <w:t xml:space="preserve"> </w:t>
      </w:r>
      <w:r>
        <w:t>olup taşınmaz arsası ile birlikte bu bedel üzerinden satışı arz edilmiştir.</w:t>
      </w:r>
    </w:p>
    <w:p w:rsidR="00BD607B" w:rsidRDefault="00A77AC0">
      <w:pPr>
        <w:pStyle w:val="Gvdemetni0"/>
        <w:framePr w:w="9984" w:h="5981" w:hRule="exact" w:wrap="none" w:vAnchor="page" w:hAnchor="page" w:x="998" w:y="1364"/>
        <w:shd w:val="clear" w:color="auto" w:fill="auto"/>
        <w:spacing w:after="98"/>
        <w:ind w:left="120" w:right="200"/>
      </w:pPr>
      <w:r>
        <w:rPr>
          <w:rStyle w:val="GvdemetniKaln0ptbolukbraklyor"/>
        </w:rPr>
        <w:t>Satış Şarttan:</w:t>
      </w:r>
      <w:r>
        <w:rPr>
          <w:rStyle w:val="GvdemetniKaln0ptbolukbraklyor0"/>
        </w:rPr>
        <w:t xml:space="preserve"> </w:t>
      </w:r>
      <w:r>
        <w:t xml:space="preserve">1-Satışa konu taşınmazın 1. satışı </w:t>
      </w:r>
      <w:r>
        <w:rPr>
          <w:rStyle w:val="GvdemetniKaln0ptbolukbraklyor0"/>
        </w:rPr>
        <w:t xml:space="preserve">03.12.2012 Pazartesi </w:t>
      </w:r>
      <w:r>
        <w:t xml:space="preserve">tarihinde saat </w:t>
      </w:r>
      <w:proofErr w:type="gramStart"/>
      <w:r>
        <w:rPr>
          <w:rStyle w:val="GvdemetniKaln0ptbolukbraklyor0"/>
        </w:rPr>
        <w:t>10:00</w:t>
      </w:r>
      <w:proofErr w:type="gramEnd"/>
      <w:r>
        <w:rPr>
          <w:rStyle w:val="GvdemetniKaln0ptbolukbraklyor0"/>
        </w:rPr>
        <w:t xml:space="preserve">-10:10 </w:t>
      </w:r>
      <w:r>
        <w:t xml:space="preserve">arası Adana Adliyesi 5. Kat 408 </w:t>
      </w:r>
      <w:proofErr w:type="spellStart"/>
      <w:r>
        <w:t>no'lu</w:t>
      </w:r>
      <w:proofErr w:type="spellEnd"/>
      <w:r>
        <w:t xml:space="preserve"> Satış Odasında; açık attırma </w:t>
      </w:r>
      <w:r>
        <w:t>suretiyle yapılacaktır. Bu artırmada tahmin edilen değerin % 60'ını ve rüçhanlı alacaklılar varsa alacakları toplamını ve satış giderlerini geçmek şartı ile ihale olunur. Böyle bir bedelle alıcı çıkmazsa en çok artıranın taahhüdü saklı kalmak şartıyla; taş</w:t>
      </w:r>
      <w:r>
        <w:t xml:space="preserve">ınmaz </w:t>
      </w:r>
      <w:r>
        <w:rPr>
          <w:rStyle w:val="GvdemetniKaln0ptbolukbraklyor0"/>
        </w:rPr>
        <w:t xml:space="preserve">13.12.2012 Perşembe </w:t>
      </w:r>
      <w:r>
        <w:t>tarihinde aynı yer ve saatler arasında ikinci artırmaya çıkarılacaktır. Bu artırmada da rüçhanlı alacakların alacağını ve satış masraflarını, takdir edilen kıymetinin % 40'ını geçmek şartı ile en çok arttırana ihalesi yapılacaktır</w:t>
      </w:r>
      <w:r>
        <w:t xml:space="preserve">. 2- Artırmaya iştirak edeceklerin, tahmin edilen değerin % 20'si oranında nakit pey akçesi veya bu miktar kadar milli bir bankanın teminat mektubunu vermeleri lazımdır. Satış peşin para iledir, alıcı istediğinde (10) günü geçmemek üzere süre verilebilir. </w:t>
      </w:r>
      <w:r>
        <w:t xml:space="preserve">Taşınmazı satın alanlar, ihaleye alacağına mahsuben iştirak etmemiş olmak kaydıyla, ihalenin feshi talep edilmiş olsa bile, satış bedelini derhâl veya verilen süre içinde nakden ödemek zorundadırlar, ihale bedelinin % 18 oranında KDV, ihale damga resmi ve </w:t>
      </w:r>
      <w:r>
        <w:t xml:space="preserve">tahliye teslim masraflarıyla 1/2 tapu harcı alıcıya </w:t>
      </w:r>
      <w:proofErr w:type="gramStart"/>
      <w:r>
        <w:t>aittir,Tapu</w:t>
      </w:r>
      <w:proofErr w:type="gramEnd"/>
      <w:r>
        <w:t xml:space="preserve"> alım harcının 1/2'si tellaliye ücreti ve aynından doğan vergi borçları satış bedelinden ödenir. 3- İpotek sahibi alacaklılarla diğer ilgilerin |*</w:t>
      </w:r>
      <w:proofErr w:type="gramStart"/>
      <w:r>
        <w:t>)</w:t>
      </w:r>
      <w:proofErr w:type="gramEnd"/>
      <w:r>
        <w:t xml:space="preserve"> bu gayrimenkul üzerindeki haklarını özellikle</w:t>
      </w:r>
      <w:r>
        <w:t xml:space="preserve"> faiz ve giderlere dair olan iddialarını dayanağı belgeler ile (15) gün içinde dairemize bildirmeleri lazımdır; aksi takdirde hakları tapu sicil ile sabit olmadıkça paylaşmadan hariç bırakılacaktır. 4- Satış bedeli hemen veya verilen mühlet içinde ödenmezs</w:t>
      </w:r>
      <w:r>
        <w:t>e icra ve İflas Kanununun 133'üncü maddesi gereğince ihale feshedilir, iki ihale arasındaki farktan ve diğer zararlar ile temerrüt faizinden alıcı ve kefilleri mesul tutulacak ve hiçbir hükme hacet kalmadan kendilerinden tahsil edilecektir. 5- Şartname, il</w:t>
      </w:r>
      <w:r>
        <w:t xml:space="preserve">ân tarihinden itibaren herkesin görebilmesi için dairede açık olup gideri verildiği takdirde isteyen alıcıya bir örneği gönderilebilir. 6-Taşınmazlar bütün </w:t>
      </w:r>
      <w:proofErr w:type="spellStart"/>
      <w:r>
        <w:t>takyidat</w:t>
      </w:r>
      <w:proofErr w:type="spellEnd"/>
      <w:r>
        <w:t xml:space="preserve"> ve şerhlerden arî bir şekilde arsası ile birlikte satışa arz edilmiştir. 7 - Satışı iştirak</w:t>
      </w:r>
      <w:r>
        <w:t xml:space="preserve"> edenlerin şartnameyi görmüş ve münderecatını kabul etmiş sayılacakları, başkaca bilgi almak isteyenlerin 2012/1478 Esas sayılı dosya numarasıyla müdürlüğümüze başvurmaları ilân olunur. (İİK m.126) (*) ilgililer tabirine irtifak hakkı sahipleri de dâhildir</w:t>
      </w:r>
      <w:r>
        <w:t>.</w:t>
      </w:r>
    </w:p>
    <w:p w:rsidR="00BD607B" w:rsidRDefault="00A77AC0">
      <w:pPr>
        <w:pStyle w:val="Gvdemetni30"/>
        <w:framePr w:w="9984" w:h="5981" w:hRule="exact" w:wrap="none" w:vAnchor="page" w:hAnchor="page" w:x="998" w:y="1364"/>
        <w:shd w:val="clear" w:color="auto" w:fill="auto"/>
        <w:tabs>
          <w:tab w:val="left" w:pos="9187"/>
        </w:tabs>
        <w:spacing w:before="0" w:line="130" w:lineRule="exact"/>
        <w:ind w:left="120"/>
      </w:pPr>
      <w:r>
        <w:t xml:space="preserve">Resmi İlanlar www </w:t>
      </w:r>
      <w:proofErr w:type="spellStart"/>
      <w:r>
        <w:t>ılan</w:t>
      </w:r>
      <w:proofErr w:type="spellEnd"/>
      <w:r>
        <w:t xml:space="preserve">.gov </w:t>
      </w:r>
      <w:proofErr w:type="spellStart"/>
      <w:r>
        <w:t>tr'de</w:t>
      </w:r>
      <w:proofErr w:type="spellEnd"/>
      <w:r>
        <w:tab/>
      </w:r>
      <w:proofErr w:type="gramStart"/>
      <w:r>
        <w:t>(</w:t>
      </w:r>
      <w:proofErr w:type="gramEnd"/>
      <w:r>
        <w:t>Basın. 67212</w:t>
      </w:r>
      <w:proofErr w:type="gramStart"/>
      <w:r>
        <w:t>)</w:t>
      </w:r>
      <w:proofErr w:type="gramEnd"/>
    </w:p>
    <w:p w:rsidR="00BD607B" w:rsidRDefault="00BD607B">
      <w:pPr>
        <w:rPr>
          <w:sz w:val="2"/>
          <w:szCs w:val="2"/>
        </w:rPr>
      </w:pPr>
    </w:p>
    <w:sectPr w:rsidR="00BD607B" w:rsidSect="00BD607B">
      <w:pgSz w:w="11906" w:h="8391"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AC0" w:rsidRDefault="00A77AC0" w:rsidP="00BD607B">
      <w:r>
        <w:separator/>
      </w:r>
    </w:p>
  </w:endnote>
  <w:endnote w:type="continuationSeparator" w:id="0">
    <w:p w:rsidR="00A77AC0" w:rsidRDefault="00A77AC0" w:rsidP="00BD607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AC0" w:rsidRDefault="00A77AC0"/>
  </w:footnote>
  <w:footnote w:type="continuationSeparator" w:id="0">
    <w:p w:rsidR="00A77AC0" w:rsidRDefault="00A77AC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D607B"/>
    <w:rsid w:val="001541A9"/>
    <w:rsid w:val="00A77AC0"/>
    <w:rsid w:val="00BD60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60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D607B"/>
    <w:rPr>
      <w:color w:val="000080"/>
      <w:u w:val="single"/>
    </w:rPr>
  </w:style>
  <w:style w:type="character" w:customStyle="1" w:styleId="Balk1">
    <w:name w:val="Başlık #1_"/>
    <w:basedOn w:val="VarsaylanParagrafYazTipi"/>
    <w:link w:val="Balk10"/>
    <w:rsid w:val="00BD607B"/>
    <w:rPr>
      <w:rFonts w:ascii="Segoe UI" w:eastAsia="Segoe UI" w:hAnsi="Segoe UI" w:cs="Segoe UI"/>
      <w:b/>
      <w:bCs/>
      <w:i w:val="0"/>
      <w:iCs w:val="0"/>
      <w:smallCaps w:val="0"/>
      <w:strike w:val="0"/>
      <w:spacing w:val="-10"/>
      <w:sz w:val="25"/>
      <w:szCs w:val="25"/>
      <w:u w:val="none"/>
    </w:rPr>
  </w:style>
  <w:style w:type="character" w:customStyle="1" w:styleId="Gvdemetni2">
    <w:name w:val="Gövde metni (2)_"/>
    <w:basedOn w:val="VarsaylanParagrafYazTipi"/>
    <w:link w:val="Gvdemetni20"/>
    <w:rsid w:val="00BD607B"/>
    <w:rPr>
      <w:rFonts w:ascii="Trebuchet MS" w:eastAsia="Trebuchet MS" w:hAnsi="Trebuchet MS" w:cs="Trebuchet MS"/>
      <w:b/>
      <w:bCs/>
      <w:i w:val="0"/>
      <w:iCs w:val="0"/>
      <w:smallCaps w:val="0"/>
      <w:strike w:val="0"/>
      <w:spacing w:val="-9"/>
      <w:sz w:val="12"/>
      <w:szCs w:val="12"/>
      <w:u w:val="none"/>
    </w:rPr>
  </w:style>
  <w:style w:type="character" w:customStyle="1" w:styleId="Gvdemetni">
    <w:name w:val="Gövde metni_"/>
    <w:basedOn w:val="VarsaylanParagrafYazTipi"/>
    <w:link w:val="Gvdemetni0"/>
    <w:rsid w:val="00BD607B"/>
    <w:rPr>
      <w:rFonts w:ascii="Trebuchet MS" w:eastAsia="Trebuchet MS" w:hAnsi="Trebuchet MS" w:cs="Trebuchet MS"/>
      <w:b w:val="0"/>
      <w:bCs w:val="0"/>
      <w:i w:val="0"/>
      <w:iCs w:val="0"/>
      <w:smallCaps w:val="0"/>
      <w:strike w:val="0"/>
      <w:spacing w:val="-4"/>
      <w:sz w:val="12"/>
      <w:szCs w:val="12"/>
      <w:u w:val="none"/>
    </w:rPr>
  </w:style>
  <w:style w:type="character" w:customStyle="1" w:styleId="GvdemetniKaln0ptbolukbraklyor">
    <w:name w:val="Gövde metni + Kalın;0 pt boşluk bırakılıyor"/>
    <w:basedOn w:val="Gvdemetni"/>
    <w:rsid w:val="00BD607B"/>
    <w:rPr>
      <w:b/>
      <w:bCs/>
      <w:color w:val="000000"/>
      <w:spacing w:val="-9"/>
      <w:w w:val="100"/>
      <w:position w:val="0"/>
      <w:u w:val="single"/>
      <w:lang w:val="tr-TR"/>
    </w:rPr>
  </w:style>
  <w:style w:type="character" w:customStyle="1" w:styleId="GvdemetniKaln0ptbolukbraklyor0">
    <w:name w:val="Gövde metni + Kalın;0 pt boşluk bırakılıyor"/>
    <w:basedOn w:val="Gvdemetni"/>
    <w:rsid w:val="00BD607B"/>
    <w:rPr>
      <w:b/>
      <w:bCs/>
      <w:color w:val="000000"/>
      <w:spacing w:val="-9"/>
      <w:w w:val="100"/>
      <w:position w:val="0"/>
      <w:lang w:val="tr-TR"/>
    </w:rPr>
  </w:style>
  <w:style w:type="character" w:customStyle="1" w:styleId="Gvdemetni3">
    <w:name w:val="Gövde metni (3)_"/>
    <w:basedOn w:val="VarsaylanParagrafYazTipi"/>
    <w:link w:val="Gvdemetni30"/>
    <w:rsid w:val="00BD607B"/>
    <w:rPr>
      <w:rFonts w:ascii="Trebuchet MS" w:eastAsia="Trebuchet MS" w:hAnsi="Trebuchet MS" w:cs="Trebuchet MS"/>
      <w:b w:val="0"/>
      <w:bCs w:val="0"/>
      <w:i w:val="0"/>
      <w:iCs w:val="0"/>
      <w:smallCaps w:val="0"/>
      <w:strike w:val="0"/>
      <w:spacing w:val="-9"/>
      <w:sz w:val="13"/>
      <w:szCs w:val="13"/>
      <w:u w:val="none"/>
    </w:rPr>
  </w:style>
  <w:style w:type="paragraph" w:customStyle="1" w:styleId="Balk10">
    <w:name w:val="Başlık #1"/>
    <w:basedOn w:val="Normal"/>
    <w:link w:val="Balk1"/>
    <w:rsid w:val="00BD607B"/>
    <w:pPr>
      <w:shd w:val="clear" w:color="auto" w:fill="FFFFFF"/>
      <w:spacing w:line="264" w:lineRule="exact"/>
      <w:outlineLvl w:val="0"/>
    </w:pPr>
    <w:rPr>
      <w:rFonts w:ascii="Segoe UI" w:eastAsia="Segoe UI" w:hAnsi="Segoe UI" w:cs="Segoe UI"/>
      <w:b/>
      <w:bCs/>
      <w:spacing w:val="-10"/>
      <w:sz w:val="25"/>
      <w:szCs w:val="25"/>
    </w:rPr>
  </w:style>
  <w:style w:type="paragraph" w:customStyle="1" w:styleId="Gvdemetni20">
    <w:name w:val="Gövde metni (2)"/>
    <w:basedOn w:val="Normal"/>
    <w:link w:val="Gvdemetni2"/>
    <w:rsid w:val="00BD607B"/>
    <w:pPr>
      <w:shd w:val="clear" w:color="auto" w:fill="FFFFFF"/>
      <w:spacing w:line="178" w:lineRule="exact"/>
      <w:ind w:firstLine="180"/>
      <w:jc w:val="both"/>
    </w:pPr>
    <w:rPr>
      <w:rFonts w:ascii="Trebuchet MS" w:eastAsia="Trebuchet MS" w:hAnsi="Trebuchet MS" w:cs="Trebuchet MS"/>
      <w:b/>
      <w:bCs/>
      <w:spacing w:val="-9"/>
      <w:sz w:val="12"/>
      <w:szCs w:val="12"/>
    </w:rPr>
  </w:style>
  <w:style w:type="paragraph" w:customStyle="1" w:styleId="Gvdemetni0">
    <w:name w:val="Gövde metni"/>
    <w:basedOn w:val="Normal"/>
    <w:link w:val="Gvdemetni"/>
    <w:rsid w:val="00BD607B"/>
    <w:pPr>
      <w:shd w:val="clear" w:color="auto" w:fill="FFFFFF"/>
      <w:spacing w:line="178" w:lineRule="exact"/>
      <w:ind w:firstLine="180"/>
      <w:jc w:val="both"/>
    </w:pPr>
    <w:rPr>
      <w:rFonts w:ascii="Trebuchet MS" w:eastAsia="Trebuchet MS" w:hAnsi="Trebuchet MS" w:cs="Trebuchet MS"/>
      <w:spacing w:val="-4"/>
      <w:sz w:val="12"/>
      <w:szCs w:val="12"/>
    </w:rPr>
  </w:style>
  <w:style w:type="paragraph" w:customStyle="1" w:styleId="Gvdemetni30">
    <w:name w:val="Gövde metni (3)"/>
    <w:basedOn w:val="Normal"/>
    <w:link w:val="Gvdemetni3"/>
    <w:rsid w:val="00BD607B"/>
    <w:pPr>
      <w:shd w:val="clear" w:color="auto" w:fill="FFFFFF"/>
      <w:spacing w:before="60" w:line="0" w:lineRule="atLeast"/>
    </w:pPr>
    <w:rPr>
      <w:rFonts w:ascii="Trebuchet MS" w:eastAsia="Trebuchet MS" w:hAnsi="Trebuchet MS" w:cs="Trebuchet MS"/>
      <w:spacing w:val="-9"/>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2012-11-01T06:39:00Z</dcterms:created>
  <dcterms:modified xsi:type="dcterms:W3CDTF">2012-11-01T06:39:00Z</dcterms:modified>
</cp:coreProperties>
</file>