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17D" w:rsidRDefault="005D1BFC">
      <w:pPr>
        <w:pStyle w:val="Gvdemetni0"/>
        <w:shd w:val="clear" w:color="auto" w:fill="auto"/>
        <w:spacing w:before="0"/>
        <w:ind w:right="20"/>
      </w:pPr>
      <w:r w:rsidRPr="005D1BFC">
        <w:pict>
          <v:shapetype id="_x0000_t202" coordsize="21600,21600" o:spt="202" path="m,l,21600r21600,l21600,xe">
            <v:stroke joinstyle="miter"/>
            <v:path gradientshapeok="t" o:connecttype="rect"/>
          </v:shapetype>
          <v:shape id="_x0000_s1026" type="#_x0000_t202" style="position:absolute;left:0;text-align:left;margin-left:-157.45pt;margin-top:9.2pt;width:263.1pt;height:300.75pt;z-index:-125829376;mso-wrap-distance-left:5pt;mso-wrap-distance-right:5pt;mso-wrap-distance-bottom:5.15pt;mso-position-horizontal-relative:margin;mso-position-vertical-relative:margin" filled="f" stroked="f">
            <v:textbox style="mso-fit-shape-to-text:t" inset="0,0,0,0">
              <w:txbxContent>
                <w:p w:rsidR="005E153B" w:rsidRDefault="005E153B" w:rsidP="005E153B">
                  <w:pPr>
                    <w:pStyle w:val="Balk10"/>
                    <w:keepNext/>
                    <w:keepLines/>
                    <w:shd w:val="clear" w:color="auto" w:fill="auto"/>
                    <w:spacing w:after="0" w:line="330" w:lineRule="exact"/>
                  </w:pPr>
                </w:p>
                <w:p w:rsidR="005E153B" w:rsidRDefault="005E153B">
                  <w:pPr>
                    <w:pStyle w:val="Gvdemetni0"/>
                    <w:shd w:val="clear" w:color="auto" w:fill="auto"/>
                    <w:spacing w:before="0" w:line="250" w:lineRule="exact"/>
                    <w:ind w:left="40"/>
                    <w:jc w:val="both"/>
                    <w:rPr>
                      <w:rStyle w:val="GvdemetniKaln0ptbolukbraklyorExact"/>
                      <w:spacing w:val="0"/>
                    </w:rPr>
                  </w:pPr>
                  <w:bookmarkStart w:id="0" w:name="bookmark0"/>
                  <w:r>
                    <w:t>EDREMİT 2. İCRA MÜDÜRLÜMDEN TAŞINMAZ SATIŞ İLANI</w:t>
                  </w:r>
                  <w:bookmarkEnd w:id="0"/>
                  <w:r>
                    <w:rPr>
                      <w:rStyle w:val="GvdemetniKaln0ptbolukbraklyorExact"/>
                      <w:spacing w:val="0"/>
                    </w:rPr>
                    <w:t xml:space="preserve"> </w:t>
                  </w:r>
                </w:p>
                <w:p w:rsidR="00FC017D" w:rsidRDefault="00DC7334">
                  <w:pPr>
                    <w:pStyle w:val="Gvdemetni0"/>
                    <w:shd w:val="clear" w:color="auto" w:fill="auto"/>
                    <w:spacing w:before="0" w:line="250" w:lineRule="exact"/>
                    <w:ind w:left="40"/>
                    <w:jc w:val="both"/>
                  </w:pPr>
                  <w:r>
                    <w:rPr>
                      <w:rStyle w:val="GvdemetniKaln0ptbolukbraklyorExact"/>
                      <w:spacing w:val="0"/>
                    </w:rPr>
                    <w:t xml:space="preserve">Dosya No: </w:t>
                  </w:r>
                  <w:r>
                    <w:rPr>
                      <w:rStyle w:val="GvdemetniExact"/>
                      <w:spacing w:val="0"/>
                    </w:rPr>
                    <w:t>2009/1599 ESAS</w:t>
                  </w:r>
                </w:p>
                <w:p w:rsidR="005E153B" w:rsidRDefault="00DC7334">
                  <w:pPr>
                    <w:pStyle w:val="Gvdemetni0"/>
                    <w:shd w:val="clear" w:color="auto" w:fill="auto"/>
                    <w:spacing w:before="0" w:line="250" w:lineRule="exact"/>
                    <w:ind w:left="40" w:right="1920"/>
                    <w:jc w:val="left"/>
                    <w:rPr>
                      <w:rStyle w:val="GvdemetniExact"/>
                      <w:spacing w:val="0"/>
                    </w:rPr>
                  </w:pPr>
                  <w:r>
                    <w:rPr>
                      <w:rStyle w:val="GvdemetniExact"/>
                      <w:spacing w:val="0"/>
                    </w:rPr>
                    <w:t>SATILMASINA KARAR VERİLEN TAŞINMAZIN TAPU KAYDI</w:t>
                  </w:r>
                  <w:r w:rsidR="005E153B">
                    <w:rPr>
                      <w:rStyle w:val="GvdemetniExact"/>
                      <w:spacing w:val="0"/>
                    </w:rPr>
                    <w:t>, CİNSİ, KIYMETİ, ADEDİ, EVSAFI,</w:t>
                  </w:r>
                </w:p>
                <w:p w:rsidR="00FC017D" w:rsidRDefault="00DC7334">
                  <w:pPr>
                    <w:pStyle w:val="Gvdemetni0"/>
                    <w:shd w:val="clear" w:color="auto" w:fill="auto"/>
                    <w:spacing w:before="0" w:line="250" w:lineRule="exact"/>
                    <w:ind w:left="40" w:right="1920"/>
                    <w:jc w:val="left"/>
                  </w:pPr>
                  <w:r>
                    <w:rPr>
                      <w:rStyle w:val="GvdemetniKaln0ptbolukbraklyorExact"/>
                      <w:spacing w:val="0"/>
                    </w:rPr>
                    <w:t>İMAR DURUMU VE DİĞER ÛZELUKLERİ:</w:t>
                  </w:r>
                </w:p>
                <w:p w:rsidR="00FC017D" w:rsidRDefault="00DC7334">
                  <w:pPr>
                    <w:pStyle w:val="Gvdemetni0"/>
                    <w:shd w:val="clear" w:color="auto" w:fill="auto"/>
                    <w:spacing w:before="0" w:line="250" w:lineRule="exact"/>
                    <w:ind w:left="40" w:right="100"/>
                    <w:jc w:val="both"/>
                  </w:pPr>
                  <w:r>
                    <w:rPr>
                      <w:rStyle w:val="GvdemetniExact"/>
                      <w:spacing w:val="0"/>
                    </w:rPr>
                    <w:t>Bir borçtan dolayı satılmasına karar verilen Balıkesir ili, Edremit ilçesi, Çamlıbel Köyü, Mevkii, Cilt: 6 Sayfa: 583- Parsel No: 576'da kayıtlı, 4.070,00 m</w:t>
                  </w:r>
                  <w:r>
                    <w:rPr>
                      <w:rStyle w:val="GvdemetniExact"/>
                      <w:spacing w:val="0"/>
                      <w:vertAlign w:val="superscript"/>
                    </w:rPr>
                    <w:t>2</w:t>
                  </w:r>
                  <w:r>
                    <w:rPr>
                      <w:rStyle w:val="GvdemetniExact"/>
                      <w:spacing w:val="0"/>
                    </w:rPr>
                    <w:t xml:space="preserve"> yüzölçümlü, Zeytinyağı Fabrikası ve Müştemilatı nitelikli taşınmazın 1/6 hissesi dosyamız </w:t>
                  </w:r>
                  <w:proofErr w:type="spellStart"/>
                  <w:r>
                    <w:rPr>
                      <w:rStyle w:val="GvdemetniExact"/>
                      <w:spacing w:val="0"/>
                    </w:rPr>
                    <w:t>teçlusu</w:t>
                  </w:r>
                  <w:proofErr w:type="spellEnd"/>
                  <w:r>
                    <w:rPr>
                      <w:rStyle w:val="GvdemetniExact"/>
                      <w:spacing w:val="0"/>
                    </w:rPr>
                    <w:t xml:space="preserve"> Ramazan ÇENGEL adına kayıtlıdır. Güre Belediyesi'nce parselin sit alanında kaldığı bildirilmiştir. Taşınmaz Güre iskelesinde denize sıfır konumda yer almaktadır. Ticari potansiyeli yüksek Turistik bir bölgedir. Taşınmaz içinde inşa değerini yitirmiş eski zeytinyağı fabrikası olarak kullanılan taşınmaz bulunmaktadır. Taşınmaza 31.05.2012 tarihli bilirkişi ek raporuyla borçlu Ramazan </w:t>
                  </w:r>
                  <w:proofErr w:type="spellStart"/>
                  <w:r>
                    <w:rPr>
                      <w:rStyle w:val="GvdemetniExact"/>
                      <w:spacing w:val="0"/>
                    </w:rPr>
                    <w:t>ÇENGEL'in</w:t>
                  </w:r>
                  <w:proofErr w:type="spellEnd"/>
                  <w:r>
                    <w:rPr>
                      <w:rStyle w:val="GvdemetniExact"/>
                      <w:spacing w:val="0"/>
                    </w:rPr>
                    <w:t xml:space="preserve"> 1/6 hissesine 1.000.000,00- TL (</w:t>
                  </w:r>
                  <w:proofErr w:type="spellStart"/>
                  <w:r>
                    <w:rPr>
                      <w:rStyle w:val="GvdemetniExact"/>
                      <w:spacing w:val="0"/>
                    </w:rPr>
                    <w:t>BirmilyonTL</w:t>
                  </w:r>
                  <w:proofErr w:type="spellEnd"/>
                  <w:r>
                    <w:rPr>
                      <w:rStyle w:val="GvdemetniExact"/>
                      <w:spacing w:val="0"/>
                    </w:rPr>
                    <w:t>) muhammen değer biçilmiştir.</w:t>
                  </w:r>
                </w:p>
                <w:p w:rsidR="00FC017D" w:rsidRDefault="00DC7334">
                  <w:pPr>
                    <w:pStyle w:val="Gvdemetni20"/>
                    <w:shd w:val="clear" w:color="auto" w:fill="auto"/>
                    <w:spacing w:line="250" w:lineRule="exact"/>
                    <w:ind w:left="40"/>
                  </w:pPr>
                  <w:r>
                    <w:rPr>
                      <w:rStyle w:val="Gvdemetni2Exact"/>
                      <w:b/>
                      <w:bCs/>
                      <w:spacing w:val="0"/>
                    </w:rPr>
                    <w:t xml:space="preserve">MUHAMMEN BEDEL: </w:t>
                  </w:r>
                  <w:r>
                    <w:rPr>
                      <w:rStyle w:val="Gvdemetni2KalnDeil0ptbolukbraklyorExact"/>
                      <w:spacing w:val="0"/>
                    </w:rPr>
                    <w:t>1.000.000,00-TL</w:t>
                  </w:r>
                </w:p>
                <w:p w:rsidR="00FC017D" w:rsidRDefault="00DC7334">
                  <w:pPr>
                    <w:pStyle w:val="Gvdemetni20"/>
                    <w:shd w:val="clear" w:color="auto" w:fill="auto"/>
                    <w:spacing w:line="250" w:lineRule="exact"/>
                    <w:ind w:left="40"/>
                  </w:pPr>
                  <w:r>
                    <w:rPr>
                      <w:rStyle w:val="Gvdemetni2Exact"/>
                      <w:b/>
                      <w:bCs/>
                      <w:spacing w:val="0"/>
                    </w:rPr>
                    <w:t>SATIŞ ŞARTLARI:</w:t>
                  </w:r>
                </w:p>
                <w:p w:rsidR="00FC017D" w:rsidRDefault="00DC7334">
                  <w:pPr>
                    <w:pStyle w:val="Gvdemetni0"/>
                    <w:shd w:val="clear" w:color="auto" w:fill="auto"/>
                    <w:spacing w:before="0" w:line="250" w:lineRule="exact"/>
                    <w:ind w:left="40" w:right="100"/>
                    <w:jc w:val="both"/>
                  </w:pPr>
                  <w:r>
                    <w:rPr>
                      <w:rStyle w:val="GvdemetniExact"/>
                      <w:spacing w:val="0"/>
                    </w:rPr>
                    <w:t xml:space="preserve">1 - </w:t>
                  </w:r>
                  <w:proofErr w:type="spellStart"/>
                  <w:r>
                    <w:rPr>
                      <w:rStyle w:val="GvdemetniExact"/>
                      <w:spacing w:val="0"/>
                    </w:rPr>
                    <w:t>Yukanda</w:t>
                  </w:r>
                  <w:proofErr w:type="spellEnd"/>
                  <w:r>
                    <w:rPr>
                      <w:rStyle w:val="GvdemetniExact"/>
                      <w:spacing w:val="0"/>
                    </w:rPr>
                    <w:t xml:space="preserve"> özellikleri yazılı taşınmaz için 1. Satış </w:t>
                  </w:r>
                  <w:proofErr w:type="gramStart"/>
                  <w:r>
                    <w:rPr>
                      <w:rStyle w:val="GvdemetniExact"/>
                      <w:spacing w:val="0"/>
                    </w:rPr>
                    <w:t>25/09/2012</w:t>
                  </w:r>
                  <w:proofErr w:type="gramEnd"/>
                  <w:r>
                    <w:rPr>
                      <w:rStyle w:val="GvdemetniExact"/>
                      <w:spacing w:val="0"/>
                    </w:rPr>
                    <w:t xml:space="preserve"> günü saat 10:50 ile 11:00 saat</w:t>
                  </w:r>
                  <w:r>
                    <w:rPr>
                      <w:rStyle w:val="GvdemetniExact"/>
                      <w:spacing w:val="0"/>
                    </w:rPr>
                    <w:softHyphen/>
                    <w:t xml:space="preserve">leri arasında Edremit Adliyesi Zemin Kat Satış/Fotokopi Odasında açık artırma suretiyle yapılacaktır. Taşınmaz bu artırmada taşınmazın muhammen bedelinin % 60'ını ve </w:t>
                  </w:r>
                  <w:proofErr w:type="spellStart"/>
                  <w:r>
                    <w:rPr>
                      <w:rStyle w:val="GvdemetniExact"/>
                      <w:spacing w:val="0"/>
                    </w:rPr>
                    <w:t>ıtiçhanlı</w:t>
                  </w:r>
                  <w:proofErr w:type="spellEnd"/>
                  <w:r>
                    <w:rPr>
                      <w:rStyle w:val="GvdemetniExact"/>
                      <w:spacing w:val="0"/>
                    </w:rPr>
                    <w:t xml:space="preserve"> ala</w:t>
                  </w:r>
                  <w:r>
                    <w:rPr>
                      <w:rStyle w:val="GvdemetniExact"/>
                      <w:spacing w:val="0"/>
                    </w:rPr>
                    <w:softHyphen/>
                    <w:t xml:space="preserve">caklılar alacağını ve satış </w:t>
                  </w:r>
                  <w:proofErr w:type="spellStart"/>
                  <w:r>
                    <w:rPr>
                      <w:rStyle w:val="GvdemetniExact"/>
                      <w:spacing w:val="0"/>
                    </w:rPr>
                    <w:t>masrafiannı</w:t>
                  </w:r>
                  <w:proofErr w:type="spellEnd"/>
                  <w:r>
                    <w:rPr>
                      <w:rStyle w:val="GvdemetniExact"/>
                      <w:spacing w:val="0"/>
                    </w:rPr>
                    <w:t xml:space="preserve"> geçmek şartı ile ihale olunur. Böyle bedelle alıcı çıkmazsa taşınmaz için 2. Satış </w:t>
                  </w:r>
                  <w:proofErr w:type="gramStart"/>
                  <w:r>
                    <w:rPr>
                      <w:rStyle w:val="GvdemetniExact"/>
                      <w:spacing w:val="0"/>
                    </w:rPr>
                    <w:t>05/10/2012</w:t>
                  </w:r>
                  <w:proofErr w:type="gramEnd"/>
                  <w:r>
                    <w:rPr>
                      <w:rStyle w:val="GvdemetniExact"/>
                      <w:spacing w:val="0"/>
                    </w:rPr>
                    <w:t xml:space="preserve"> günü saat 10:50 ile 11:00 saatleri arasında Edremit Adliyesi Zemin Kat Satış/Fotokopi Odasında açık artırma suretiyle 2. ihalesi yapılacaktır. Taşınmaz bu artırmada taşınmazın muhammen bedelinin % 40'ını ve rüçhanlı alacaklılar alacağını ve satış </w:t>
                  </w:r>
                  <w:proofErr w:type="spellStart"/>
                  <w:r>
                    <w:rPr>
                      <w:rStyle w:val="GvdemetniExact"/>
                      <w:spacing w:val="0"/>
                    </w:rPr>
                    <w:t>masrafiannı</w:t>
                  </w:r>
                  <w:proofErr w:type="spellEnd"/>
                  <w:r>
                    <w:rPr>
                      <w:rStyle w:val="GvdemetniExact"/>
                      <w:spacing w:val="0"/>
                    </w:rPr>
                    <w:t xml:space="preserve"> geçmesi şartıyla en çok artırana ihale olunur.</w:t>
                  </w:r>
                </w:p>
                <w:p w:rsidR="00FC017D" w:rsidRDefault="00DC7334">
                  <w:pPr>
                    <w:pStyle w:val="Gvdemetni0"/>
                    <w:shd w:val="clear" w:color="auto" w:fill="auto"/>
                    <w:spacing w:before="0" w:line="250" w:lineRule="exact"/>
                    <w:ind w:left="40" w:right="100"/>
                    <w:jc w:val="both"/>
                  </w:pPr>
                  <w:r>
                    <w:rPr>
                      <w:rStyle w:val="GvdemetniExact"/>
                      <w:spacing w:val="0"/>
                    </w:rPr>
                    <w:t>2- Artırmaya iştirak edeceklerin, taşınmazın tahmin edilen kıymetinin % 20'si nispetinde pey akçesi veya bu miktar kadar milli bir bankanın teminat mektubunu vermeleri lâzımdır. Satış peşin</w:t>
                  </w:r>
                </w:p>
              </w:txbxContent>
            </v:textbox>
            <w10:wrap type="square" anchorx="margin" anchory="margin"/>
          </v:shape>
        </w:pict>
      </w:r>
      <w:proofErr w:type="gramStart"/>
      <w:r w:rsidR="00DC7334">
        <w:t>para</w:t>
      </w:r>
      <w:proofErr w:type="gramEnd"/>
      <w:r w:rsidR="00DC7334">
        <w:t xml:space="preserve"> iledir. Alıcı istediğinde kendisine 10 günü geçmemek üzere mehil verilebilir, verilen süre içinde ihale bedeli nakden ödenmek zorundadır, ihale damga vergisi, tapu harcının 1/2’si, taşınmazın teslimi </w:t>
      </w:r>
      <w:proofErr w:type="spellStart"/>
      <w:r w:rsidR="00DC7334">
        <w:t>masraflan</w:t>
      </w:r>
      <w:proofErr w:type="spellEnd"/>
      <w:r w:rsidR="00DC7334">
        <w:t xml:space="preserve"> ve KDV ihale alıcısına aittir. Tapu harcının 1/2'si, </w:t>
      </w:r>
      <w:proofErr w:type="gramStart"/>
      <w:r w:rsidR="00DC7334">
        <w:t>tellaliye</w:t>
      </w:r>
      <w:proofErr w:type="gramEnd"/>
      <w:r w:rsidR="00DC7334">
        <w:t xml:space="preserve"> ve taşınmazın aynından doğan emlak vergi borcu ihale bedelinden ödenir, ihale kesinleşmeden taşınmazın tescili işlemi yapılmayacaktır.</w:t>
      </w:r>
    </w:p>
    <w:p w:rsidR="00FC017D" w:rsidRDefault="00DC7334">
      <w:pPr>
        <w:pStyle w:val="Gvdemetni0"/>
        <w:numPr>
          <w:ilvl w:val="0"/>
          <w:numId w:val="1"/>
        </w:numPr>
        <w:shd w:val="clear" w:color="auto" w:fill="auto"/>
        <w:tabs>
          <w:tab w:val="left" w:pos="574"/>
        </w:tabs>
        <w:spacing w:before="0"/>
        <w:ind w:left="320" w:right="20"/>
        <w:jc w:val="both"/>
      </w:pPr>
      <w:proofErr w:type="gramStart"/>
      <w:r>
        <w:t>ipotek</w:t>
      </w:r>
      <w:proofErr w:type="gramEnd"/>
      <w:r>
        <w:t xml:space="preserve"> sahibi alacaklılarla diğer ilgililerin (x) bu taşınmazlar üzerindeki haklan hususiyle faiz ve masrafa dair olan </w:t>
      </w:r>
      <w:proofErr w:type="spellStart"/>
      <w:r>
        <w:t>iddialannı</w:t>
      </w:r>
      <w:proofErr w:type="spellEnd"/>
      <w:r>
        <w:t xml:space="preserve"> dayanağı belgeler ile on beş gün içerisinde dairemize bildirmeleri lâzımdır. Aksi takdirde haklan tapu sicili ile sabit olmadıkça paylaşmadan hariç bırakılacaklardır.</w:t>
      </w:r>
    </w:p>
    <w:p w:rsidR="00FC017D" w:rsidRDefault="00DC7334">
      <w:pPr>
        <w:pStyle w:val="Gvdemetni0"/>
        <w:numPr>
          <w:ilvl w:val="0"/>
          <w:numId w:val="1"/>
        </w:numPr>
        <w:shd w:val="clear" w:color="auto" w:fill="auto"/>
        <w:tabs>
          <w:tab w:val="left" w:pos="560"/>
        </w:tabs>
        <w:spacing w:before="0"/>
        <w:ind w:left="320" w:right="20"/>
        <w:jc w:val="both"/>
      </w:pPr>
      <w:proofErr w:type="gramStart"/>
      <w:r>
        <w:t>ihaleye</w:t>
      </w:r>
      <w:proofErr w:type="gramEnd"/>
      <w:r>
        <w:t xml:space="preserve"> katılıp daha sonra ihale bedelini yatılmamak suretiyle ihalenin feshine sebep olan tüm alıcılar ve kefilleri teklif ettikleri bedel ile son ihale bedeli arasındaki farktan ve diğer </w:t>
      </w:r>
      <w:proofErr w:type="spellStart"/>
      <w:r>
        <w:t>zarariardan</w:t>
      </w:r>
      <w:proofErr w:type="spellEnd"/>
      <w:r>
        <w:t xml:space="preserve"> ve </w:t>
      </w:r>
      <w:proofErr w:type="spellStart"/>
      <w:r>
        <w:t>aynca</w:t>
      </w:r>
      <w:proofErr w:type="spellEnd"/>
      <w:r>
        <w:t xml:space="preserve"> temerrüt faizinden </w:t>
      </w:r>
      <w:proofErr w:type="spellStart"/>
      <w:r>
        <w:t>miiteselsilen</w:t>
      </w:r>
      <w:proofErr w:type="spellEnd"/>
      <w:r>
        <w:t xml:space="preserve"> mesul olacaklardır, ihale farkı ve temerrüt, faizi </w:t>
      </w:r>
      <w:proofErr w:type="spellStart"/>
      <w:r>
        <w:t>aynca</w:t>
      </w:r>
      <w:proofErr w:type="spellEnd"/>
      <w:r>
        <w:t xml:space="preserve"> hükme hacet kalmaksızın dairemizce tahsil olunacak, bu fark, varsa öncelikle teminat bedelinden alınacaktır.</w:t>
      </w:r>
    </w:p>
    <w:p w:rsidR="00FC017D" w:rsidRDefault="00DC7334">
      <w:pPr>
        <w:pStyle w:val="Gvdemetni0"/>
        <w:numPr>
          <w:ilvl w:val="0"/>
          <w:numId w:val="1"/>
        </w:numPr>
        <w:shd w:val="clear" w:color="auto" w:fill="auto"/>
        <w:tabs>
          <w:tab w:val="left" w:pos="560"/>
        </w:tabs>
        <w:spacing w:before="0"/>
        <w:ind w:left="320" w:right="20"/>
        <w:jc w:val="both"/>
      </w:pPr>
      <w:r>
        <w:t>Şartname, ilân tarihinden itibaren helkesin görebilmesi için dairede açık olup, masrafı veril</w:t>
      </w:r>
      <w:r>
        <w:softHyphen/>
        <w:t>diği takdirde isteyen alıcıya bir örneği gönderilebilir.</w:t>
      </w:r>
    </w:p>
    <w:p w:rsidR="00FC017D" w:rsidRDefault="00DC7334">
      <w:pPr>
        <w:pStyle w:val="Gvdemetni0"/>
        <w:numPr>
          <w:ilvl w:val="0"/>
          <w:numId w:val="1"/>
        </w:numPr>
        <w:shd w:val="clear" w:color="auto" w:fill="auto"/>
        <w:tabs>
          <w:tab w:val="left" w:pos="594"/>
        </w:tabs>
        <w:spacing w:before="0"/>
        <w:ind w:left="320" w:right="20"/>
        <w:jc w:val="both"/>
      </w:pPr>
      <w:r>
        <w:t xml:space="preserve">Satışa iştirak edenlerin şartnameyi görmüş ve münderecatını kabul etmiş </w:t>
      </w:r>
      <w:proofErr w:type="spellStart"/>
      <w:r>
        <w:t>sayılacaklan</w:t>
      </w:r>
      <w:proofErr w:type="spellEnd"/>
      <w:r>
        <w:t xml:space="preserve">, başka bilgi almak isteyenlerin </w:t>
      </w:r>
      <w:proofErr w:type="spellStart"/>
      <w:r>
        <w:t>yukanda</w:t>
      </w:r>
      <w:proofErr w:type="spellEnd"/>
      <w:r>
        <w:t xml:space="preserve"> yazılı dosya numarasıyla müdürlüğümüze </w:t>
      </w:r>
      <w:proofErr w:type="spellStart"/>
      <w:r>
        <w:t>başvurmalan</w:t>
      </w:r>
      <w:proofErr w:type="spellEnd"/>
      <w:r>
        <w:t xml:space="preserve">, </w:t>
      </w:r>
      <w:proofErr w:type="spellStart"/>
      <w:r>
        <w:t>aynca</w:t>
      </w:r>
      <w:proofErr w:type="spellEnd"/>
      <w:r>
        <w:t xml:space="preserve"> </w:t>
      </w:r>
      <w:proofErr w:type="spellStart"/>
      <w:proofErr w:type="gramStart"/>
      <w:r>
        <w:t>iiK</w:t>
      </w:r>
      <w:proofErr w:type="spellEnd"/>
      <w:r>
        <w:t>.</w:t>
      </w:r>
      <w:proofErr w:type="spellStart"/>
      <w:r>
        <w:t>nun</w:t>
      </w:r>
      <w:proofErr w:type="spellEnd"/>
      <w:proofErr w:type="gramEnd"/>
      <w:r>
        <w:t xml:space="preserve"> 127. maddesi gereğince, işbu satış ilanının, tapuda adresi bulunmayan ve Adli tebligatı iade olan diğer | </w:t>
      </w:r>
      <w:proofErr w:type="spellStart"/>
      <w:r>
        <w:t>Igililer</w:t>
      </w:r>
      <w:proofErr w:type="spellEnd"/>
      <w:r>
        <w:t xml:space="preserve"> hakkında da tebligat ferine </w:t>
      </w:r>
      <w:proofErr w:type="spellStart"/>
      <w:r>
        <w:t>kâim</w:t>
      </w:r>
      <w:proofErr w:type="spellEnd"/>
      <w:r>
        <w:t xml:space="preserve"> olmak üzere ilân olunur.</w:t>
      </w:r>
    </w:p>
    <w:p w:rsidR="00FC017D" w:rsidRDefault="00DC7334">
      <w:pPr>
        <w:pStyle w:val="Gvdemetni0"/>
        <w:shd w:val="clear" w:color="auto" w:fill="auto"/>
        <w:spacing w:before="0"/>
        <w:ind w:left="320"/>
        <w:jc w:val="both"/>
      </w:pPr>
      <w:r>
        <w:t xml:space="preserve">(x)- ilgililer tabirine irtifak hakkı sahipleri de </w:t>
      </w:r>
      <w:proofErr w:type="gramStart"/>
      <w:r>
        <w:t>dahildir</w:t>
      </w:r>
      <w:proofErr w:type="gramEnd"/>
      <w:r>
        <w:t>.</w:t>
      </w:r>
    </w:p>
    <w:p w:rsidR="00FC017D" w:rsidRDefault="00DC7334">
      <w:pPr>
        <w:pStyle w:val="Gvdemetni20"/>
        <w:shd w:val="clear" w:color="auto" w:fill="auto"/>
        <w:tabs>
          <w:tab w:val="left" w:pos="3627"/>
        </w:tabs>
        <w:ind w:left="320"/>
      </w:pPr>
      <w:r>
        <w:rPr>
          <w:rStyle w:val="Gvdemetni2KalnDeil"/>
        </w:rPr>
        <w:t>(</w:t>
      </w:r>
      <w:proofErr w:type="spellStart"/>
      <w:r>
        <w:rPr>
          <w:rStyle w:val="Gvdemetni2KalnDeil"/>
        </w:rPr>
        <w:t>Ic</w:t>
      </w:r>
      <w:proofErr w:type="spellEnd"/>
      <w:r>
        <w:rPr>
          <w:rStyle w:val="Gvdemetni2KalnDeil"/>
        </w:rPr>
        <w:t>.</w:t>
      </w:r>
      <w:proofErr w:type="spellStart"/>
      <w:r>
        <w:rPr>
          <w:rStyle w:val="Gvdemetni2KalnDeil"/>
        </w:rPr>
        <w:t>if</w:t>
      </w:r>
      <w:proofErr w:type="spellEnd"/>
      <w:r>
        <w:rPr>
          <w:rStyle w:val="Gvdemetni2KalnDeil"/>
        </w:rPr>
        <w:t>.K. 126)</w:t>
      </w:r>
      <w:r>
        <w:rPr>
          <w:rStyle w:val="Gvdemetni2KalnDeil"/>
        </w:rPr>
        <w:tab/>
      </w:r>
      <w:r>
        <w:t xml:space="preserve">BASIN: 49444 </w:t>
      </w:r>
      <w:r>
        <w:rPr>
          <w:lang w:val="en-US"/>
        </w:rPr>
        <w:lastRenderedPageBreak/>
        <w:t>(</w:t>
      </w:r>
      <w:hyperlink r:id="rId7" w:history="1">
        <w:r>
          <w:rPr>
            <w:rStyle w:val="Kpr"/>
            <w:lang w:val="en-US"/>
          </w:rPr>
          <w:t>www.bik.gov.tr</w:t>
        </w:r>
      </w:hyperlink>
      <w:r>
        <w:rPr>
          <w:lang w:val="en-US"/>
        </w:rPr>
        <w:t>)</w:t>
      </w:r>
    </w:p>
    <w:p w:rsidR="00FC017D" w:rsidRDefault="00DC7334">
      <w:pPr>
        <w:pStyle w:val="Gvdemetni30"/>
        <w:shd w:val="clear" w:color="auto" w:fill="auto"/>
        <w:spacing w:line="150" w:lineRule="exact"/>
        <w:ind w:left="1580"/>
      </w:pPr>
      <w:r>
        <w:t xml:space="preserve">Resmi ilanlar </w:t>
      </w:r>
      <w:r>
        <w:rPr>
          <w:lang w:val="en-US"/>
        </w:rPr>
        <w:t>www.fl3fi.oo</w:t>
      </w:r>
      <w:proofErr w:type="gramStart"/>
      <w:r>
        <w:rPr>
          <w:lang w:val="en-US"/>
        </w:rPr>
        <w:t>»</w:t>
      </w:r>
      <w:proofErr w:type="gramEnd"/>
      <w:r>
        <w:rPr>
          <w:lang w:val="en-US"/>
        </w:rPr>
        <w:t xml:space="preserve"> </w:t>
      </w:r>
      <w:r>
        <w:t>ir 5o</w:t>
      </w:r>
    </w:p>
    <w:sectPr w:rsidR="00FC017D" w:rsidSect="00FC017D">
      <w:type w:val="continuous"/>
      <w:pgSz w:w="11909" w:h="16834"/>
      <w:pgMar w:top="5179" w:right="593" w:bottom="5155" w:left="374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E2A" w:rsidRDefault="00680E2A" w:rsidP="00FC017D">
      <w:r>
        <w:separator/>
      </w:r>
    </w:p>
  </w:endnote>
  <w:endnote w:type="continuationSeparator" w:id="0">
    <w:p w:rsidR="00680E2A" w:rsidRDefault="00680E2A" w:rsidP="00FC01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Impact">
    <w:panose1 w:val="020B080603090205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E2A" w:rsidRDefault="00680E2A"/>
  </w:footnote>
  <w:footnote w:type="continuationSeparator" w:id="0">
    <w:p w:rsidR="00680E2A" w:rsidRDefault="00680E2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0195F"/>
    <w:multiLevelType w:val="multilevel"/>
    <w:tmpl w:val="C156A8BA"/>
    <w:lvl w:ilvl="0">
      <w:start w:val="3"/>
      <w:numFmt w:val="decimal"/>
      <w:lvlText w:val="%1-"/>
      <w:lvlJc w:val="left"/>
      <w:rPr>
        <w:rFonts w:ascii="Calibri" w:eastAsia="Calibri" w:hAnsi="Calibri" w:cs="Calibri"/>
        <w:b w:val="0"/>
        <w:bCs w:val="0"/>
        <w:i w:val="0"/>
        <w:iCs w:val="0"/>
        <w:smallCaps w:val="0"/>
        <w:strike w:val="0"/>
        <w:color w:val="000000"/>
        <w:spacing w:val="0"/>
        <w:w w:val="66"/>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FC017D"/>
    <w:rsid w:val="005D1BFC"/>
    <w:rsid w:val="005E153B"/>
    <w:rsid w:val="00680E2A"/>
    <w:rsid w:val="008A1F68"/>
    <w:rsid w:val="00DC7334"/>
    <w:rsid w:val="00FC01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017D"/>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FC017D"/>
    <w:rPr>
      <w:color w:val="000080"/>
      <w:u w:val="single"/>
    </w:rPr>
  </w:style>
  <w:style w:type="character" w:customStyle="1" w:styleId="Gvdemetni4Exact">
    <w:name w:val="Gövde metni (4) Exact"/>
    <w:basedOn w:val="VarsaylanParagrafYazTipi"/>
    <w:link w:val="Gvdemetni4"/>
    <w:rsid w:val="00FC017D"/>
    <w:rPr>
      <w:rFonts w:ascii="Impact" w:eastAsia="Impact" w:hAnsi="Impact" w:cs="Impact"/>
      <w:b w:val="0"/>
      <w:bCs w:val="0"/>
      <w:i w:val="0"/>
      <w:iCs w:val="0"/>
      <w:smallCaps w:val="0"/>
      <w:strike w:val="0"/>
      <w:spacing w:val="-9"/>
      <w:sz w:val="20"/>
      <w:szCs w:val="20"/>
      <w:u w:val="none"/>
    </w:rPr>
  </w:style>
  <w:style w:type="character" w:customStyle="1" w:styleId="GvdemetniExact">
    <w:name w:val="Gövde metni Exact"/>
    <w:basedOn w:val="VarsaylanParagrafYazTipi"/>
    <w:rsid w:val="00FC017D"/>
    <w:rPr>
      <w:rFonts w:ascii="Calibri" w:eastAsia="Calibri" w:hAnsi="Calibri" w:cs="Calibri"/>
      <w:b w:val="0"/>
      <w:bCs w:val="0"/>
      <w:i w:val="0"/>
      <w:iCs w:val="0"/>
      <w:smallCaps w:val="0"/>
      <w:strike w:val="0"/>
      <w:spacing w:val="-6"/>
      <w:w w:val="66"/>
      <w:sz w:val="19"/>
      <w:szCs w:val="19"/>
      <w:u w:val="none"/>
    </w:rPr>
  </w:style>
  <w:style w:type="character" w:customStyle="1" w:styleId="GvdemetniKaln0ptbolukbraklyorExact">
    <w:name w:val="Gövde metni + Kalın;0 pt boşluk bırakılıyor Exact"/>
    <w:basedOn w:val="Gvdemetni"/>
    <w:rsid w:val="00FC017D"/>
    <w:rPr>
      <w:b/>
      <w:bCs/>
      <w:spacing w:val="-3"/>
      <w:sz w:val="19"/>
      <w:szCs w:val="19"/>
    </w:rPr>
  </w:style>
  <w:style w:type="character" w:customStyle="1" w:styleId="Gvdemetni2Exact">
    <w:name w:val="Gövde metni (2) Exact"/>
    <w:basedOn w:val="VarsaylanParagrafYazTipi"/>
    <w:rsid w:val="00FC017D"/>
    <w:rPr>
      <w:rFonts w:ascii="Calibri" w:eastAsia="Calibri" w:hAnsi="Calibri" w:cs="Calibri"/>
      <w:b/>
      <w:bCs/>
      <w:i w:val="0"/>
      <w:iCs w:val="0"/>
      <w:smallCaps w:val="0"/>
      <w:strike w:val="0"/>
      <w:spacing w:val="-3"/>
      <w:w w:val="66"/>
      <w:sz w:val="19"/>
      <w:szCs w:val="19"/>
      <w:u w:val="none"/>
    </w:rPr>
  </w:style>
  <w:style w:type="character" w:customStyle="1" w:styleId="Gvdemetni2KalnDeil0ptbolukbraklyorExact">
    <w:name w:val="Gövde metni (2) + Kalın Değil;0 pt boşluk bırakılıyor Exact"/>
    <w:basedOn w:val="Gvdemetni2"/>
    <w:rsid w:val="00FC017D"/>
    <w:rPr>
      <w:b/>
      <w:bCs/>
      <w:spacing w:val="-6"/>
      <w:sz w:val="19"/>
      <w:szCs w:val="19"/>
    </w:rPr>
  </w:style>
  <w:style w:type="character" w:customStyle="1" w:styleId="Balk1">
    <w:name w:val="Başlık #1_"/>
    <w:basedOn w:val="VarsaylanParagrafYazTipi"/>
    <w:link w:val="Balk10"/>
    <w:rsid w:val="00FC017D"/>
    <w:rPr>
      <w:rFonts w:ascii="Calibri" w:eastAsia="Calibri" w:hAnsi="Calibri" w:cs="Calibri"/>
      <w:b/>
      <w:bCs/>
      <w:i w:val="0"/>
      <w:iCs w:val="0"/>
      <w:smallCaps w:val="0"/>
      <w:strike w:val="0"/>
      <w:spacing w:val="-10"/>
      <w:w w:val="60"/>
      <w:sz w:val="33"/>
      <w:szCs w:val="33"/>
      <w:u w:val="none"/>
    </w:rPr>
  </w:style>
  <w:style w:type="character" w:customStyle="1" w:styleId="Gvdemetni">
    <w:name w:val="Gövde metni_"/>
    <w:basedOn w:val="VarsaylanParagrafYazTipi"/>
    <w:link w:val="Gvdemetni0"/>
    <w:rsid w:val="00FC017D"/>
    <w:rPr>
      <w:rFonts w:ascii="Calibri" w:eastAsia="Calibri" w:hAnsi="Calibri" w:cs="Calibri"/>
      <w:b w:val="0"/>
      <w:bCs w:val="0"/>
      <w:i w:val="0"/>
      <w:iCs w:val="0"/>
      <w:smallCaps w:val="0"/>
      <w:strike w:val="0"/>
      <w:w w:val="66"/>
      <w:sz w:val="21"/>
      <w:szCs w:val="21"/>
      <w:u w:val="none"/>
    </w:rPr>
  </w:style>
  <w:style w:type="character" w:customStyle="1" w:styleId="Gvdemetni2">
    <w:name w:val="Gövde metni (2)_"/>
    <w:basedOn w:val="VarsaylanParagrafYazTipi"/>
    <w:link w:val="Gvdemetni20"/>
    <w:rsid w:val="00FC017D"/>
    <w:rPr>
      <w:rFonts w:ascii="Calibri" w:eastAsia="Calibri" w:hAnsi="Calibri" w:cs="Calibri"/>
      <w:b/>
      <w:bCs/>
      <w:i w:val="0"/>
      <w:iCs w:val="0"/>
      <w:smallCaps w:val="0"/>
      <w:strike w:val="0"/>
      <w:w w:val="66"/>
      <w:sz w:val="21"/>
      <w:szCs w:val="21"/>
      <w:u w:val="none"/>
    </w:rPr>
  </w:style>
  <w:style w:type="character" w:customStyle="1" w:styleId="Gvdemetni2KalnDeil">
    <w:name w:val="Gövde metni (2) + Kalın Değil"/>
    <w:basedOn w:val="Gvdemetni2"/>
    <w:rsid w:val="00FC017D"/>
    <w:rPr>
      <w:b/>
      <w:bCs/>
      <w:color w:val="000000"/>
      <w:spacing w:val="0"/>
      <w:position w:val="0"/>
      <w:lang w:val="tr-TR"/>
    </w:rPr>
  </w:style>
  <w:style w:type="character" w:customStyle="1" w:styleId="Gvdemetni3">
    <w:name w:val="Gövde metni (3)_"/>
    <w:basedOn w:val="VarsaylanParagrafYazTipi"/>
    <w:link w:val="Gvdemetni30"/>
    <w:rsid w:val="00FC017D"/>
    <w:rPr>
      <w:rFonts w:ascii="Calibri" w:eastAsia="Calibri" w:hAnsi="Calibri" w:cs="Calibri"/>
      <w:b/>
      <w:bCs/>
      <w:i w:val="0"/>
      <w:iCs w:val="0"/>
      <w:smallCaps w:val="0"/>
      <w:strike w:val="0"/>
      <w:w w:val="66"/>
      <w:sz w:val="15"/>
      <w:szCs w:val="15"/>
      <w:u w:val="none"/>
    </w:rPr>
  </w:style>
  <w:style w:type="paragraph" w:customStyle="1" w:styleId="Gvdemetni4">
    <w:name w:val="Gövde metni (4)"/>
    <w:basedOn w:val="Normal"/>
    <w:link w:val="Gvdemetni4Exact"/>
    <w:rsid w:val="00FC017D"/>
    <w:pPr>
      <w:shd w:val="clear" w:color="auto" w:fill="FFFFFF"/>
      <w:spacing w:line="250" w:lineRule="exact"/>
      <w:jc w:val="center"/>
    </w:pPr>
    <w:rPr>
      <w:rFonts w:ascii="Impact" w:eastAsia="Impact" w:hAnsi="Impact" w:cs="Impact"/>
      <w:spacing w:val="-9"/>
      <w:sz w:val="20"/>
      <w:szCs w:val="20"/>
    </w:rPr>
  </w:style>
  <w:style w:type="paragraph" w:customStyle="1" w:styleId="Gvdemetni0">
    <w:name w:val="Gövde metni"/>
    <w:basedOn w:val="Normal"/>
    <w:link w:val="Gvdemetni"/>
    <w:rsid w:val="00FC017D"/>
    <w:pPr>
      <w:shd w:val="clear" w:color="auto" w:fill="FFFFFF"/>
      <w:spacing w:before="120" w:line="274" w:lineRule="exact"/>
      <w:jc w:val="right"/>
    </w:pPr>
    <w:rPr>
      <w:rFonts w:ascii="Calibri" w:eastAsia="Calibri" w:hAnsi="Calibri" w:cs="Calibri"/>
      <w:w w:val="66"/>
      <w:sz w:val="21"/>
      <w:szCs w:val="21"/>
    </w:rPr>
  </w:style>
  <w:style w:type="paragraph" w:customStyle="1" w:styleId="Gvdemetni20">
    <w:name w:val="Gövde metni (2)"/>
    <w:basedOn w:val="Normal"/>
    <w:link w:val="Gvdemetni2"/>
    <w:rsid w:val="00FC017D"/>
    <w:pPr>
      <w:shd w:val="clear" w:color="auto" w:fill="FFFFFF"/>
      <w:spacing w:line="274" w:lineRule="exact"/>
      <w:jc w:val="both"/>
    </w:pPr>
    <w:rPr>
      <w:rFonts w:ascii="Calibri" w:eastAsia="Calibri" w:hAnsi="Calibri" w:cs="Calibri"/>
      <w:b/>
      <w:bCs/>
      <w:w w:val="66"/>
      <w:sz w:val="21"/>
      <w:szCs w:val="21"/>
    </w:rPr>
  </w:style>
  <w:style w:type="paragraph" w:customStyle="1" w:styleId="Balk10">
    <w:name w:val="Başlık #1"/>
    <w:basedOn w:val="Normal"/>
    <w:link w:val="Balk1"/>
    <w:rsid w:val="00FC017D"/>
    <w:pPr>
      <w:shd w:val="clear" w:color="auto" w:fill="FFFFFF"/>
      <w:spacing w:after="120" w:line="0" w:lineRule="atLeast"/>
      <w:outlineLvl w:val="0"/>
    </w:pPr>
    <w:rPr>
      <w:rFonts w:ascii="Calibri" w:eastAsia="Calibri" w:hAnsi="Calibri" w:cs="Calibri"/>
      <w:b/>
      <w:bCs/>
      <w:spacing w:val="-10"/>
      <w:w w:val="60"/>
      <w:sz w:val="33"/>
      <w:szCs w:val="33"/>
    </w:rPr>
  </w:style>
  <w:style w:type="paragraph" w:customStyle="1" w:styleId="Gvdemetni30">
    <w:name w:val="Gövde metni (3)"/>
    <w:basedOn w:val="Normal"/>
    <w:link w:val="Gvdemetni3"/>
    <w:rsid w:val="00FC017D"/>
    <w:pPr>
      <w:shd w:val="clear" w:color="auto" w:fill="FFFFFF"/>
      <w:spacing w:line="0" w:lineRule="atLeast"/>
    </w:pPr>
    <w:rPr>
      <w:rFonts w:ascii="Calibri" w:eastAsia="Calibri" w:hAnsi="Calibri" w:cs="Calibri"/>
      <w:b/>
      <w:bCs/>
      <w:w w:val="66"/>
      <w:sz w:val="15"/>
      <w:szCs w:val="1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 emlak</cp:lastModifiedBy>
  <cp:revision>2</cp:revision>
  <dcterms:created xsi:type="dcterms:W3CDTF">2012-08-09T14:03:00Z</dcterms:created>
  <dcterms:modified xsi:type="dcterms:W3CDTF">2012-08-09T14:03:00Z</dcterms:modified>
</cp:coreProperties>
</file>