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BE" w:rsidRDefault="000F5615">
      <w:pPr>
        <w:pStyle w:val="Balk10"/>
        <w:framePr w:w="9302" w:h="1682" w:hRule="exact" w:wrap="none" w:vAnchor="page" w:hAnchor="page" w:x="1291" w:y="1807"/>
        <w:shd w:val="clear" w:color="auto" w:fill="000000"/>
        <w:spacing w:before="0"/>
        <w:ind w:left="40" w:right="1020"/>
      </w:pPr>
      <w:bookmarkStart w:id="0" w:name="bookmark0"/>
      <w:r>
        <w:rPr>
          <w:rStyle w:val="Balk11"/>
          <w:b/>
          <w:bCs/>
        </w:rPr>
        <w:t>KANGAL VE SEYITOMER TERMİK SANTRALLERİNİN ÖZELLEŞTİRİLMESİ</w:t>
      </w:r>
      <w:bookmarkEnd w:id="0"/>
    </w:p>
    <w:p w:rsidR="00FE6CBE" w:rsidRDefault="000F5615">
      <w:pPr>
        <w:pStyle w:val="Balk20"/>
        <w:framePr w:w="9302" w:h="1682" w:hRule="exact" w:wrap="none" w:vAnchor="page" w:hAnchor="page" w:x="1291" w:y="1807"/>
        <w:shd w:val="clear" w:color="auto" w:fill="000000"/>
        <w:spacing w:after="0" w:line="360" w:lineRule="exact"/>
        <w:ind w:left="40"/>
      </w:pPr>
      <w:bookmarkStart w:id="1" w:name="bookmark1"/>
      <w:r>
        <w:rPr>
          <w:rStyle w:val="Balk21"/>
        </w:rPr>
        <w:t>HAKKINDA İHALE İLANI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38"/>
        <w:gridCol w:w="2309"/>
        <w:gridCol w:w="2309"/>
        <w:gridCol w:w="2338"/>
      </w:tblGrid>
      <w:tr w:rsidR="00FE6CB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338" w:type="dxa"/>
            <w:tcBorders>
              <w:top w:val="single" w:sz="4" w:space="0" w:color="auto"/>
            </w:tcBorders>
            <w:shd w:val="clear" w:color="auto" w:fill="FFFFFF"/>
          </w:tcPr>
          <w:p w:rsidR="00FE6CBE" w:rsidRDefault="000F5615">
            <w:pPr>
              <w:pStyle w:val="Gvdemetni0"/>
              <w:framePr w:w="9293" w:h="1387" w:wrap="none" w:vAnchor="page" w:hAnchor="page" w:x="1295" w:y="3980"/>
              <w:shd w:val="clear" w:color="auto" w:fill="auto"/>
              <w:spacing w:after="0" w:line="140" w:lineRule="exact"/>
              <w:ind w:left="80" w:firstLine="0"/>
            </w:pPr>
            <w:r>
              <w:rPr>
                <w:rStyle w:val="GvdemetniTrebuchetMSKaln0ptbolukbraklyor"/>
              </w:rPr>
              <w:t>Santral Adı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CBE" w:rsidRDefault="000F5615">
            <w:pPr>
              <w:pStyle w:val="Gvdemetni0"/>
              <w:framePr w:w="9293" w:h="1387" w:wrap="none" w:vAnchor="page" w:hAnchor="page" w:x="1295" w:y="3980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GvdemetniTrebuchetMSKaln0ptbolukbraklyor"/>
              </w:rPr>
              <w:t>Geçici Teminat Tutarı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CBE" w:rsidRDefault="000F5615">
            <w:pPr>
              <w:pStyle w:val="Gvdemetni0"/>
              <w:framePr w:w="9293" w:h="1387" w:wrap="none" w:vAnchor="page" w:hAnchor="page" w:x="1295" w:y="3980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GvdemetniTrebuchetMSKaln0ptbolukbraklyor"/>
              </w:rPr>
              <w:t>İhale Şartnamesi ve Tanıtım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CBE" w:rsidRDefault="000F5615">
            <w:pPr>
              <w:pStyle w:val="Gvdemetni0"/>
              <w:framePr w:w="9293" w:h="1387" w:wrap="none" w:vAnchor="page" w:hAnchor="page" w:x="1295" w:y="3980"/>
              <w:shd w:val="clear" w:color="auto" w:fill="auto"/>
              <w:spacing w:after="0" w:line="140" w:lineRule="exact"/>
              <w:ind w:right="80" w:firstLine="0"/>
              <w:jc w:val="right"/>
            </w:pPr>
            <w:proofErr w:type="spellStart"/>
            <w:r>
              <w:rPr>
                <w:rStyle w:val="GvdemetniTrebuchetMSKaln0ptbolukbraklyor"/>
              </w:rPr>
              <w:t>Önyeterlilik</w:t>
            </w:r>
            <w:proofErr w:type="spellEnd"/>
            <w:r>
              <w:rPr>
                <w:rStyle w:val="GvdemetniTrebuchetMSKaln0ptbolukbraklyor"/>
              </w:rPr>
              <w:t xml:space="preserve"> ve</w:t>
            </w:r>
          </w:p>
        </w:tc>
      </w:tr>
      <w:tr w:rsidR="00FE6CBE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338" w:type="dxa"/>
            <w:shd w:val="clear" w:color="auto" w:fill="FFFFFF"/>
          </w:tcPr>
          <w:p w:rsidR="00FE6CBE" w:rsidRDefault="00FE6CBE">
            <w:pPr>
              <w:framePr w:w="9293" w:h="1387" w:wrap="none" w:vAnchor="page" w:hAnchor="page" w:x="1295" w:y="3980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</w:tcPr>
          <w:p w:rsidR="00FE6CBE" w:rsidRDefault="00FE6CBE">
            <w:pPr>
              <w:framePr w:w="9293" w:h="1387" w:wrap="none" w:vAnchor="page" w:hAnchor="page" w:x="1295" w:y="3980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</w:tcPr>
          <w:p w:rsidR="00FE6CBE" w:rsidRDefault="000F5615">
            <w:pPr>
              <w:pStyle w:val="Gvdemetni0"/>
              <w:framePr w:w="9293" w:h="1387" w:wrap="none" w:vAnchor="page" w:hAnchor="page" w:x="1295" w:y="3980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GvdemetniTrebuchetMSKaln0ptbolukbraklyor"/>
              </w:rPr>
              <w:t>Dokümanı Bedeli</w:t>
            </w: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FE6CBE" w:rsidRDefault="000F5615">
            <w:pPr>
              <w:pStyle w:val="Gvdemetni0"/>
              <w:framePr w:w="9293" w:h="1387" w:wrap="none" w:vAnchor="page" w:hAnchor="page" w:x="1295" w:y="3980"/>
              <w:shd w:val="clear" w:color="auto" w:fill="auto"/>
              <w:spacing w:after="0" w:line="140" w:lineRule="exact"/>
              <w:ind w:right="80" w:firstLine="0"/>
              <w:jc w:val="right"/>
            </w:pPr>
            <w:r>
              <w:rPr>
                <w:rStyle w:val="GvdemetniTrebuchetMSKaln0ptbolukbraklyor"/>
              </w:rPr>
              <w:t>Son Teklif Verme Tarihi</w:t>
            </w:r>
          </w:p>
        </w:tc>
      </w:tr>
      <w:tr w:rsidR="00FE6CB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338" w:type="dxa"/>
            <w:shd w:val="clear" w:color="auto" w:fill="FFFFFF"/>
          </w:tcPr>
          <w:p w:rsidR="00FE6CBE" w:rsidRDefault="000F5615">
            <w:pPr>
              <w:pStyle w:val="Gvdemetni0"/>
              <w:framePr w:w="9293" w:h="1387" w:wrap="none" w:vAnchor="page" w:hAnchor="page" w:x="1295" w:y="3980"/>
              <w:shd w:val="clear" w:color="auto" w:fill="auto"/>
              <w:spacing w:after="0" w:line="140" w:lineRule="exact"/>
              <w:ind w:left="80" w:firstLine="0"/>
            </w:pPr>
            <w:proofErr w:type="spellStart"/>
            <w:r>
              <w:rPr>
                <w:rStyle w:val="Gvdemetni1"/>
              </w:rPr>
              <w:t>Seyitömer</w:t>
            </w:r>
            <w:proofErr w:type="spellEnd"/>
            <w:r>
              <w:rPr>
                <w:rStyle w:val="Gvdemetni1"/>
              </w:rPr>
              <w:t xml:space="preserve"> Termik Santrali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CBE" w:rsidRDefault="000F5615">
            <w:pPr>
              <w:pStyle w:val="Gvdemetni0"/>
              <w:framePr w:w="9293" w:h="1387" w:wrap="none" w:vAnchor="page" w:hAnchor="page" w:x="1295" w:y="3980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Gvdemetni1"/>
              </w:rPr>
              <w:t>30.000.000- (</w:t>
            </w:r>
            <w:proofErr w:type="spellStart"/>
            <w:r>
              <w:rPr>
                <w:rStyle w:val="Gvdemetni1"/>
              </w:rPr>
              <w:t>Otuzmilyon</w:t>
            </w:r>
            <w:proofErr w:type="spellEnd"/>
            <w:r>
              <w:rPr>
                <w:rStyle w:val="Gvdemetni1"/>
              </w:rPr>
              <w:t>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CBE" w:rsidRDefault="000F5615">
            <w:pPr>
              <w:pStyle w:val="Gvdemetni0"/>
              <w:framePr w:w="9293" w:h="1387" w:wrap="none" w:vAnchor="page" w:hAnchor="page" w:x="1295" w:y="3980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Gvdemetni1"/>
              </w:rPr>
              <w:t>20.000-(</w:t>
            </w:r>
            <w:proofErr w:type="spellStart"/>
            <w:r>
              <w:rPr>
                <w:rStyle w:val="Gvdemetni1"/>
              </w:rPr>
              <w:t>Yirmibin</w:t>
            </w:r>
            <w:proofErr w:type="spellEnd"/>
            <w:r>
              <w:rPr>
                <w:rStyle w:val="Gvdemetni1"/>
              </w:rPr>
              <w:t>) TL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CBE" w:rsidRDefault="000F5615">
            <w:pPr>
              <w:pStyle w:val="Gvdemetni0"/>
              <w:framePr w:w="9293" w:h="1387" w:wrap="none" w:vAnchor="page" w:hAnchor="page" w:x="1295" w:y="3980"/>
              <w:shd w:val="clear" w:color="auto" w:fill="auto"/>
              <w:spacing w:after="0" w:line="140" w:lineRule="exact"/>
              <w:ind w:right="80" w:firstLine="0"/>
              <w:jc w:val="right"/>
            </w:pPr>
            <w:r>
              <w:rPr>
                <w:rStyle w:val="Gvdemetni1"/>
              </w:rPr>
              <w:t>20.12.2012</w:t>
            </w:r>
          </w:p>
        </w:tc>
      </w:tr>
      <w:tr w:rsidR="00FE6CB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338" w:type="dxa"/>
            <w:shd w:val="clear" w:color="auto" w:fill="FFFFFF"/>
          </w:tcPr>
          <w:p w:rsidR="00FE6CBE" w:rsidRDefault="00FE6CBE">
            <w:pPr>
              <w:framePr w:w="9293" w:h="1387" w:wrap="none" w:vAnchor="page" w:hAnchor="page" w:x="1295" w:y="3980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</w:tcPr>
          <w:p w:rsidR="00FE6CBE" w:rsidRDefault="000F5615">
            <w:pPr>
              <w:pStyle w:val="Gvdemetni0"/>
              <w:framePr w:w="9293" w:h="1387" w:wrap="none" w:vAnchor="page" w:hAnchor="page" w:x="1295" w:y="3980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Gvdemetni1"/>
              </w:rPr>
              <w:t>ABD Doları</w:t>
            </w: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</w:tcPr>
          <w:p w:rsidR="00FE6CBE" w:rsidRDefault="00FE6CBE">
            <w:pPr>
              <w:framePr w:w="9293" w:h="1387" w:wrap="none" w:vAnchor="page" w:hAnchor="page" w:x="1295" w:y="3980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FE6CBE" w:rsidRDefault="00FE6CBE">
            <w:pPr>
              <w:framePr w:w="9293" w:h="1387" w:wrap="none" w:vAnchor="page" w:hAnchor="page" w:x="1295" w:y="3980"/>
              <w:rPr>
                <w:sz w:val="10"/>
                <w:szCs w:val="10"/>
              </w:rPr>
            </w:pPr>
          </w:p>
        </w:tc>
      </w:tr>
      <w:tr w:rsidR="00FE6C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338" w:type="dxa"/>
            <w:shd w:val="clear" w:color="auto" w:fill="FFFFFF"/>
          </w:tcPr>
          <w:p w:rsidR="00FE6CBE" w:rsidRDefault="000F5615">
            <w:pPr>
              <w:pStyle w:val="Gvdemetni0"/>
              <w:framePr w:w="9293" w:h="1387" w:wrap="none" w:vAnchor="page" w:hAnchor="page" w:x="1295" w:y="3980"/>
              <w:shd w:val="clear" w:color="auto" w:fill="auto"/>
              <w:spacing w:after="0" w:line="140" w:lineRule="exact"/>
              <w:ind w:left="80" w:firstLine="0"/>
            </w:pPr>
            <w:r>
              <w:rPr>
                <w:rStyle w:val="Gvdemetni1"/>
              </w:rPr>
              <w:t>Kangal Termik Santrali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CBE" w:rsidRDefault="000F5615">
            <w:pPr>
              <w:pStyle w:val="Gvdemetni0"/>
              <w:framePr w:w="9293" w:h="1387" w:wrap="none" w:vAnchor="page" w:hAnchor="page" w:x="1295" w:y="3980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Gvdemetni1"/>
              </w:rPr>
              <w:t>10.000.000- (</w:t>
            </w:r>
            <w:proofErr w:type="spellStart"/>
            <w:r>
              <w:rPr>
                <w:rStyle w:val="Gvdemetni1"/>
              </w:rPr>
              <w:t>Onmilyon</w:t>
            </w:r>
            <w:proofErr w:type="spellEnd"/>
            <w:r>
              <w:rPr>
                <w:rStyle w:val="Gvdemetni1"/>
              </w:rPr>
              <w:t>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CBE" w:rsidRDefault="000F5615">
            <w:pPr>
              <w:pStyle w:val="Gvdemetni0"/>
              <w:framePr w:w="9293" w:h="1387" w:wrap="none" w:vAnchor="page" w:hAnchor="page" w:x="1295" w:y="3980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Gvdemetni1"/>
              </w:rPr>
              <w:t>20.000- (</w:t>
            </w:r>
            <w:proofErr w:type="spellStart"/>
            <w:r>
              <w:rPr>
                <w:rStyle w:val="Gvdemetni1"/>
              </w:rPr>
              <w:t>Yirmibin</w:t>
            </w:r>
            <w:proofErr w:type="spellEnd"/>
            <w:r>
              <w:rPr>
                <w:rStyle w:val="Gvdemetni1"/>
              </w:rPr>
              <w:t>) TL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CBE" w:rsidRDefault="000F5615">
            <w:pPr>
              <w:pStyle w:val="Gvdemetni0"/>
              <w:framePr w:w="9293" w:h="1387" w:wrap="none" w:vAnchor="page" w:hAnchor="page" w:x="1295" w:y="3980"/>
              <w:shd w:val="clear" w:color="auto" w:fill="auto"/>
              <w:spacing w:after="0" w:line="140" w:lineRule="exact"/>
              <w:ind w:right="80" w:firstLine="0"/>
              <w:jc w:val="right"/>
            </w:pPr>
            <w:r>
              <w:rPr>
                <w:rStyle w:val="Gvdemetni1"/>
              </w:rPr>
              <w:t>17.01.2013</w:t>
            </w:r>
          </w:p>
        </w:tc>
      </w:tr>
      <w:tr w:rsidR="00FE6C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FFFF"/>
          </w:tcPr>
          <w:p w:rsidR="00FE6CBE" w:rsidRDefault="00FE6CBE">
            <w:pPr>
              <w:framePr w:w="9293" w:h="1387" w:wrap="none" w:vAnchor="page" w:hAnchor="page" w:x="1295" w:y="3980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CBE" w:rsidRDefault="000F5615">
            <w:pPr>
              <w:pStyle w:val="Gvdemetni0"/>
              <w:framePr w:w="9293" w:h="1387" w:wrap="none" w:vAnchor="page" w:hAnchor="page" w:x="1295" w:y="3980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Gvdemetni1"/>
              </w:rPr>
              <w:t>ABD Doları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CBE" w:rsidRDefault="00FE6CBE">
            <w:pPr>
              <w:framePr w:w="9293" w:h="1387" w:wrap="none" w:vAnchor="page" w:hAnchor="page" w:x="1295" w:y="3980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CBE" w:rsidRDefault="00FE6CBE">
            <w:pPr>
              <w:framePr w:w="9293" w:h="1387" w:wrap="none" w:vAnchor="page" w:hAnchor="page" w:x="1295" w:y="3980"/>
              <w:rPr>
                <w:sz w:val="10"/>
                <w:szCs w:val="10"/>
              </w:rPr>
            </w:pPr>
          </w:p>
        </w:tc>
      </w:tr>
    </w:tbl>
    <w:p w:rsidR="00FE6CBE" w:rsidRDefault="000F5615">
      <w:pPr>
        <w:pStyle w:val="Gvdemetni0"/>
        <w:framePr w:w="4498" w:h="10488" w:hRule="exact" w:wrap="none" w:vAnchor="page" w:hAnchor="page" w:x="1343" w:y="5618"/>
        <w:numPr>
          <w:ilvl w:val="0"/>
          <w:numId w:val="1"/>
        </w:numPr>
        <w:shd w:val="clear" w:color="auto" w:fill="auto"/>
        <w:tabs>
          <w:tab w:val="left" w:pos="284"/>
        </w:tabs>
        <w:ind w:left="300"/>
      </w:pPr>
      <w:r>
        <w:t xml:space="preserve">Türkiye Cumhuriyeti Başbakanlık Özelleştirme idaresi </w:t>
      </w:r>
      <w:r>
        <w:t>Başkanlığı ("idare")'</w:t>
      </w:r>
      <w:proofErr w:type="spellStart"/>
      <w:r>
        <w:t>nca</w:t>
      </w:r>
      <w:proofErr w:type="spellEnd"/>
      <w:r>
        <w:t xml:space="preserve">, 4046 </w:t>
      </w:r>
      <w:proofErr w:type="spellStart"/>
      <w:r>
        <w:t>sayılıtjzelleştirme</w:t>
      </w:r>
      <w:proofErr w:type="spellEnd"/>
      <w:r>
        <w:t xml:space="preserve"> Uygulamaları Hakkında Kanun hükümleri çerçevesinde;</w:t>
      </w:r>
    </w:p>
    <w:p w:rsidR="00FE6CBE" w:rsidRDefault="000F5615">
      <w:pPr>
        <w:pStyle w:val="Gvdemetni0"/>
        <w:framePr w:w="4498" w:h="10488" w:hRule="exact" w:wrap="none" w:vAnchor="page" w:hAnchor="page" w:x="1343" w:y="5618"/>
        <w:numPr>
          <w:ilvl w:val="0"/>
          <w:numId w:val="2"/>
        </w:numPr>
        <w:shd w:val="clear" w:color="auto" w:fill="auto"/>
        <w:tabs>
          <w:tab w:val="left" w:pos="568"/>
        </w:tabs>
        <w:ind w:left="560" w:right="160"/>
      </w:pPr>
      <w:r>
        <w:t xml:space="preserve">Elektrik Üretim A.Ş.'ye ait </w:t>
      </w:r>
      <w:proofErr w:type="spellStart"/>
      <w:r>
        <w:t>Seyitömer</w:t>
      </w:r>
      <w:proofErr w:type="spellEnd"/>
      <w:r>
        <w:t xml:space="preserve"> Termik Santrali ile Santral tarafından kullanılan taşınmazlar ve </w:t>
      </w:r>
      <w:proofErr w:type="spellStart"/>
      <w:r>
        <w:t>Seyitömer</w:t>
      </w:r>
      <w:proofErr w:type="spellEnd"/>
      <w:r>
        <w:t xml:space="preserve"> Linyitleri işletmesi tarafından kullanıl</w:t>
      </w:r>
      <w:r>
        <w:t xml:space="preserve">an taşınır ve </w:t>
      </w:r>
      <w:proofErr w:type="spellStart"/>
      <w:r>
        <w:t>taşınmazlar"Varlık</w:t>
      </w:r>
      <w:proofErr w:type="spellEnd"/>
      <w:r>
        <w:t xml:space="preserve"> Satışı", 2594,31743 ve </w:t>
      </w:r>
      <w:proofErr w:type="gramStart"/>
      <w:r>
        <w:t>200702650</w:t>
      </w:r>
      <w:proofErr w:type="gramEnd"/>
      <w:r>
        <w:t xml:space="preserve"> </w:t>
      </w:r>
      <w:proofErr w:type="spellStart"/>
      <w:r>
        <w:t>No'lu</w:t>
      </w:r>
      <w:proofErr w:type="spellEnd"/>
      <w:r>
        <w:t xml:space="preserve"> Ruhsatlar ile bu Ruhsatların kapsadığı Maden Sahaları "işletme Hakkının </w:t>
      </w:r>
      <w:proofErr w:type="spellStart"/>
      <w:r>
        <w:t>Verilmesi"yöntemi</w:t>
      </w:r>
      <w:proofErr w:type="spellEnd"/>
      <w:r>
        <w:t xml:space="preserve"> ile bir bütün halinde ("</w:t>
      </w:r>
      <w:proofErr w:type="spellStart"/>
      <w:r>
        <w:t>Seyitömer</w:t>
      </w:r>
      <w:proofErr w:type="spellEnd"/>
      <w:r>
        <w:t xml:space="preserve"> Termik Santrali"),</w:t>
      </w:r>
    </w:p>
    <w:p w:rsidR="00FE6CBE" w:rsidRDefault="000F5615">
      <w:pPr>
        <w:pStyle w:val="Gvdemetni0"/>
        <w:framePr w:w="4498" w:h="10488" w:hRule="exact" w:wrap="none" w:vAnchor="page" w:hAnchor="page" w:x="1343" w:y="5618"/>
        <w:shd w:val="clear" w:color="auto" w:fill="auto"/>
        <w:spacing w:after="109"/>
        <w:ind w:left="560" w:firstLine="0"/>
      </w:pPr>
      <w:r>
        <w:t>Elektrik Üretim A.Ş.'ye ait Kangal Termik</w:t>
      </w:r>
      <w:r>
        <w:t xml:space="preserve"> Santrali ile Santral tarafından kullanılan Elektrik Üretim A.Ş. ve Hazine'nin mülkiyetindeki </w:t>
      </w:r>
      <w:proofErr w:type="spellStart"/>
      <w:r>
        <w:t>taşınmazlar"Varlık</w:t>
      </w:r>
      <w:proofErr w:type="spellEnd"/>
      <w:r>
        <w:t xml:space="preserve"> Satışı", 53318 ve 72760 </w:t>
      </w:r>
      <w:proofErr w:type="spellStart"/>
      <w:r>
        <w:t>No'lu</w:t>
      </w:r>
      <w:proofErr w:type="spellEnd"/>
      <w:r>
        <w:t xml:space="preserve"> Ruhsatlar ile bu Ruhsatların kapsadığı Maden Sahaları "İşletme Hakkının </w:t>
      </w:r>
      <w:proofErr w:type="spellStart"/>
      <w:r>
        <w:t>Verilmesi'yöntemi</w:t>
      </w:r>
      <w:proofErr w:type="spellEnd"/>
      <w:r>
        <w:t xml:space="preserve"> ile bir bütün halinde (</w:t>
      </w:r>
      <w:r>
        <w:t>"Kangal Termik Santrali")</w:t>
      </w:r>
    </w:p>
    <w:p w:rsidR="00FE6CBE" w:rsidRDefault="000F5615">
      <w:pPr>
        <w:pStyle w:val="Gvdemetni0"/>
        <w:framePr w:w="4498" w:h="10488" w:hRule="exact" w:wrap="none" w:vAnchor="page" w:hAnchor="page" w:x="1343" w:y="5618"/>
        <w:shd w:val="clear" w:color="auto" w:fill="auto"/>
        <w:spacing w:after="10" w:line="140" w:lineRule="exact"/>
        <w:ind w:left="560"/>
      </w:pPr>
      <w:proofErr w:type="gramStart"/>
      <w:r>
        <w:t>özelleştirilecektir</w:t>
      </w:r>
      <w:proofErr w:type="gramEnd"/>
      <w:r>
        <w:t>.</w:t>
      </w:r>
    </w:p>
    <w:p w:rsidR="00FE6CBE" w:rsidRDefault="000F5615">
      <w:pPr>
        <w:pStyle w:val="Gvdemetni0"/>
        <w:framePr w:w="4498" w:h="10488" w:hRule="exact" w:wrap="none" w:vAnchor="page" w:hAnchor="page" w:x="1343" w:y="5618"/>
        <w:numPr>
          <w:ilvl w:val="0"/>
          <w:numId w:val="1"/>
        </w:numPr>
        <w:shd w:val="clear" w:color="auto" w:fill="auto"/>
        <w:tabs>
          <w:tab w:val="left" w:pos="303"/>
        </w:tabs>
        <w:spacing w:after="56"/>
        <w:ind w:left="300"/>
      </w:pPr>
      <w:proofErr w:type="gramStart"/>
      <w:r>
        <w:t>ihaleler</w:t>
      </w:r>
      <w:proofErr w:type="gramEnd"/>
      <w:r>
        <w:t>, kapalı zarf içerisinde teklif almak ve görüşmeler yapmak suretiyle pazarlık usulü ile gerçekleştirilecektir. İhale Komisyonu ("Komisyon")'</w:t>
      </w:r>
      <w:proofErr w:type="spellStart"/>
      <w:r>
        <w:t>nca</w:t>
      </w:r>
      <w:proofErr w:type="spellEnd"/>
      <w:r>
        <w:t xml:space="preserve"> gerekli görüldüğü takdirde ihaleler, pazarlık görüşmesine</w:t>
      </w:r>
      <w:r>
        <w:t xml:space="preserve"> devam edilen teklif sahiplerinin katılımı ile açık artırma suretiyle </w:t>
      </w:r>
      <w:proofErr w:type="spellStart"/>
      <w:r>
        <w:t>sonuçlandmlabilecektir</w:t>
      </w:r>
      <w:proofErr w:type="spellEnd"/>
      <w:r>
        <w:t>.</w:t>
      </w:r>
    </w:p>
    <w:p w:rsidR="00FE6CBE" w:rsidRDefault="000F5615">
      <w:pPr>
        <w:pStyle w:val="Gvdemetni0"/>
        <w:framePr w:w="4498" w:h="10488" w:hRule="exact" w:wrap="none" w:vAnchor="page" w:hAnchor="page" w:x="1343" w:y="5618"/>
        <w:numPr>
          <w:ilvl w:val="0"/>
          <w:numId w:val="1"/>
        </w:numPr>
        <w:shd w:val="clear" w:color="auto" w:fill="auto"/>
        <w:tabs>
          <w:tab w:val="left" w:pos="308"/>
        </w:tabs>
        <w:spacing w:after="0" w:line="206" w:lineRule="exact"/>
        <w:ind w:left="300"/>
      </w:pPr>
      <w:proofErr w:type="gramStart"/>
      <w:r>
        <w:t>ihale</w:t>
      </w:r>
      <w:proofErr w:type="gramEnd"/>
      <w:r>
        <w:t xml:space="preserve"> konusu Kangal ve </w:t>
      </w:r>
      <w:proofErr w:type="spellStart"/>
      <w:r>
        <w:t>Seyitömer</w:t>
      </w:r>
      <w:proofErr w:type="spellEnd"/>
      <w:r>
        <w:t xml:space="preserve"> Termik Santralleri için teklifler ayrı </w:t>
      </w:r>
      <w:proofErr w:type="spellStart"/>
      <w:r>
        <w:t>ayrı</w:t>
      </w:r>
      <w:proofErr w:type="spellEnd"/>
      <w:r>
        <w:t xml:space="preserve"> verilecektir. Verilen tekliflerde, Santraller birbiriyle</w:t>
      </w:r>
    </w:p>
    <w:p w:rsidR="00FE6CBE" w:rsidRDefault="000F5615">
      <w:pPr>
        <w:pStyle w:val="Gvdemetni0"/>
        <w:framePr w:w="4498" w:h="10488" w:hRule="exact" w:wrap="none" w:vAnchor="page" w:hAnchor="page" w:x="1343" w:y="5618"/>
        <w:shd w:val="clear" w:color="auto" w:fill="auto"/>
        <w:spacing w:after="10" w:line="140" w:lineRule="exact"/>
        <w:ind w:left="560"/>
      </w:pPr>
      <w:proofErr w:type="gramStart"/>
      <w:r>
        <w:t>ilişkilendirilemez</w:t>
      </w:r>
      <w:proofErr w:type="gramEnd"/>
      <w:r>
        <w:t xml:space="preserve"> ve verile</w:t>
      </w:r>
      <w:r>
        <w:t>n teklifler herhangi bir şart içeremez.</w:t>
      </w:r>
    </w:p>
    <w:p w:rsidR="00FE6CBE" w:rsidRDefault="000F5615">
      <w:pPr>
        <w:pStyle w:val="Gvdemetni0"/>
        <w:framePr w:w="4498" w:h="10488" w:hRule="exact" w:wrap="none" w:vAnchor="page" w:hAnchor="page" w:x="1343" w:y="5618"/>
        <w:numPr>
          <w:ilvl w:val="0"/>
          <w:numId w:val="1"/>
        </w:numPr>
        <w:shd w:val="clear" w:color="auto" w:fill="auto"/>
        <w:tabs>
          <w:tab w:val="left" w:pos="308"/>
        </w:tabs>
        <w:ind w:left="300"/>
      </w:pPr>
      <w:proofErr w:type="gramStart"/>
      <w:r>
        <w:t>ihalelere</w:t>
      </w:r>
      <w:proofErr w:type="gramEnd"/>
      <w:r>
        <w:t xml:space="preserve"> yalnızca tüze! </w:t>
      </w:r>
      <w:proofErr w:type="gramStart"/>
      <w:r>
        <w:t>kişiler</w:t>
      </w:r>
      <w:proofErr w:type="gramEnd"/>
      <w:r>
        <w:t xml:space="preserve"> ile Ortak Girişim Grupları katılabilir. Gerçek kişiler ve özel yatırım fonları, en az bir tüzel kişinin bulunduğu Ortak Girişim Grubunda üye olarak yer alabilirler, ihalelere katılabi</w:t>
      </w:r>
      <w:r>
        <w:t xml:space="preserve">lmek için </w:t>
      </w:r>
      <w:proofErr w:type="spellStart"/>
      <w:r>
        <w:t>GizlilikTaahütnamesinin</w:t>
      </w:r>
      <w:proofErr w:type="spellEnd"/>
      <w:r>
        <w:t xml:space="preserve"> imzalanması, İlgili Santral hakkında hazırlanan İhale Şartnamesi </w:t>
      </w:r>
      <w:proofErr w:type="spellStart"/>
      <w:r>
        <w:t>ileTanıtım</w:t>
      </w:r>
      <w:proofErr w:type="spellEnd"/>
      <w:r>
        <w:t xml:space="preserve"> Dokümanının alınması ve </w:t>
      </w:r>
      <w:proofErr w:type="spellStart"/>
      <w:r>
        <w:t>önyeterlilik</w:t>
      </w:r>
      <w:proofErr w:type="spellEnd"/>
      <w:r>
        <w:t xml:space="preserve"> </w:t>
      </w:r>
      <w:proofErr w:type="gramStart"/>
      <w:r>
        <w:t>kriterlerinin</w:t>
      </w:r>
      <w:proofErr w:type="gramEnd"/>
      <w:r>
        <w:t xml:space="preserve"> karşılanması zorunludur. Ortak Girişim Grubu üyelerinden birinin İhale Şartnamesi ve Tanıtım Do</w:t>
      </w:r>
      <w:r>
        <w:t xml:space="preserve">kümanı alması yeterli olmakla birlikte. Ortak Girişim Grubunun her bir üyesinin ayrı bir </w:t>
      </w:r>
      <w:proofErr w:type="spellStart"/>
      <w:r>
        <w:t>GizlilikTaahhütnamesi</w:t>
      </w:r>
      <w:proofErr w:type="spellEnd"/>
      <w:r>
        <w:t xml:space="preserve"> imzalaması gerekmektedir.</w:t>
      </w:r>
    </w:p>
    <w:p w:rsidR="00FE6CBE" w:rsidRDefault="000F5615">
      <w:pPr>
        <w:pStyle w:val="Gvdemetni0"/>
        <w:framePr w:w="4498" w:h="10488" w:hRule="exact" w:wrap="none" w:vAnchor="page" w:hAnchor="page" w:x="1343" w:y="5618"/>
        <w:numPr>
          <w:ilvl w:val="0"/>
          <w:numId w:val="1"/>
        </w:numPr>
        <w:shd w:val="clear" w:color="auto" w:fill="auto"/>
        <w:tabs>
          <w:tab w:val="left" w:pos="303"/>
        </w:tabs>
        <w:ind w:left="300"/>
      </w:pPr>
      <w:r>
        <w:t xml:space="preserve">İhale konusu Kangal ve </w:t>
      </w:r>
      <w:proofErr w:type="spellStart"/>
      <w:r>
        <w:t>Seyitömer</w:t>
      </w:r>
      <w:proofErr w:type="spellEnd"/>
      <w:r>
        <w:t xml:space="preserve"> Termik Santralleri için İhale Şartnamesi ve Tanıtım Dokümanı alacak tüzel kişi ve </w:t>
      </w:r>
      <w:r>
        <w:t>Ortak Girişim Gruplarının, İhale Şartnamesi ve Tanıtım Dokümanını idare'den "Alındı Belgesi" karşılığında temin edebilmeleri için;</w:t>
      </w:r>
    </w:p>
    <w:p w:rsidR="00FE6CBE" w:rsidRDefault="000F5615">
      <w:pPr>
        <w:pStyle w:val="Gvdemetni0"/>
        <w:framePr w:w="4498" w:h="10488" w:hRule="exact" w:wrap="none" w:vAnchor="page" w:hAnchor="page" w:x="1343" w:y="5618"/>
        <w:numPr>
          <w:ilvl w:val="0"/>
          <w:numId w:val="2"/>
        </w:numPr>
        <w:shd w:val="clear" w:color="auto" w:fill="auto"/>
        <w:tabs>
          <w:tab w:val="left" w:pos="568"/>
        </w:tabs>
        <w:ind w:left="560" w:right="160"/>
      </w:pPr>
      <w:r>
        <w:t xml:space="preserve">İdare'nin aşağıdaki adresinden ya da </w:t>
      </w:r>
      <w:hyperlink r:id="rId7" w:history="1">
        <w:r>
          <w:rPr>
            <w:rStyle w:val="Kpr"/>
            <w:lang w:val="en-US"/>
          </w:rPr>
          <w:t>www.oib.gov.tr</w:t>
        </w:r>
      </w:hyperlink>
      <w:r>
        <w:rPr>
          <w:lang w:val="en-US"/>
        </w:rPr>
        <w:t xml:space="preserve"> </w:t>
      </w:r>
      <w:r>
        <w:t xml:space="preserve">web adresinden temin edilebilecek </w:t>
      </w:r>
      <w:proofErr w:type="spellStart"/>
      <w:r>
        <w:t>GizlilikTaahhütnamesini</w:t>
      </w:r>
      <w:proofErr w:type="spellEnd"/>
      <w:r>
        <w:t xml:space="preserve"> imzalayarak (tüzel kişi ve Ortak Girişim Grubu üyelerini temsil ve ilzama yetkili kişi/kişiler tarafından imzalanacak) idare'ye teslim etmeleri,</w:t>
      </w:r>
    </w:p>
    <w:p w:rsidR="00FE6CBE" w:rsidRDefault="000F5615">
      <w:pPr>
        <w:pStyle w:val="Gvdemetni0"/>
        <w:framePr w:w="4498" w:h="10488" w:hRule="exact" w:wrap="none" w:vAnchor="page" w:hAnchor="page" w:x="1343" w:y="5618"/>
        <w:numPr>
          <w:ilvl w:val="0"/>
          <w:numId w:val="2"/>
        </w:numPr>
        <w:shd w:val="clear" w:color="auto" w:fill="auto"/>
        <w:tabs>
          <w:tab w:val="left" w:pos="573"/>
        </w:tabs>
        <w:spacing w:after="0"/>
        <w:ind w:left="560" w:right="160"/>
      </w:pPr>
      <w:proofErr w:type="gramStart"/>
      <w:r>
        <w:t>ihale</w:t>
      </w:r>
      <w:proofErr w:type="gramEnd"/>
      <w:r>
        <w:t xml:space="preserve"> Şartnamesi ve Tanıtım Dokümanı bedeli olarak 20.000- (</w:t>
      </w:r>
      <w:proofErr w:type="spellStart"/>
      <w:r>
        <w:t>Yirmibijı</w:t>
      </w:r>
      <w:proofErr w:type="spellEnd"/>
      <w:r>
        <w:t>)TL'nin idare'nin;</w:t>
      </w:r>
    </w:p>
    <w:p w:rsidR="00FE6CBE" w:rsidRDefault="000F5615">
      <w:pPr>
        <w:pStyle w:val="Gvdemetni20"/>
        <w:framePr w:w="4498" w:h="2580" w:hRule="exact" w:wrap="none" w:vAnchor="page" w:hAnchor="page" w:x="6076" w:y="5635"/>
        <w:shd w:val="clear" w:color="auto" w:fill="000000"/>
        <w:ind w:left="840" w:right="80"/>
      </w:pPr>
      <w:r>
        <w:rPr>
          <w:rStyle w:val="Gvdemetni21"/>
        </w:rPr>
        <w:t xml:space="preserve">T.HALK BANKASI A.Ş. ANKARA KURUMSAL ŞUBESİ </w:t>
      </w:r>
      <w:proofErr w:type="spellStart"/>
      <w:r>
        <w:rPr>
          <w:rStyle w:val="Gvdemetni20ptbolukbraklyor"/>
        </w:rPr>
        <w:t>nezdindeki</w:t>
      </w:r>
      <w:proofErr w:type="spellEnd"/>
      <w:r>
        <w:rPr>
          <w:rStyle w:val="Gvdemetni20ptbolukbraklyor"/>
        </w:rPr>
        <w:t>:</w:t>
      </w:r>
    </w:p>
    <w:p w:rsidR="00FE6CBE" w:rsidRDefault="000F5615">
      <w:pPr>
        <w:pStyle w:val="Gvdemetni0"/>
        <w:framePr w:w="4498" w:h="2580" w:hRule="exact" w:wrap="none" w:vAnchor="page" w:hAnchor="page" w:x="6076" w:y="5635"/>
        <w:shd w:val="clear" w:color="auto" w:fill="000000"/>
        <w:spacing w:after="52" w:line="211" w:lineRule="exact"/>
        <w:ind w:left="840" w:right="780" w:firstLine="0"/>
      </w:pPr>
      <w:r>
        <w:rPr>
          <w:rStyle w:val="GvdemetniTrebuchetMSKaln0ptbolukbraklyor0"/>
        </w:rPr>
        <w:t xml:space="preserve">TR25 0001 2009 4520 0083 0000 06 </w:t>
      </w:r>
      <w:proofErr w:type="spellStart"/>
      <w:r>
        <w:rPr>
          <w:rStyle w:val="Gvdemetni3"/>
        </w:rPr>
        <w:t>no'lu</w:t>
      </w:r>
      <w:proofErr w:type="spellEnd"/>
      <w:r>
        <w:rPr>
          <w:rStyle w:val="Gvdemetni3"/>
        </w:rPr>
        <w:t xml:space="preserve"> Özelleştirme Fonu </w:t>
      </w:r>
      <w:proofErr w:type="spellStart"/>
      <w:r>
        <w:rPr>
          <w:rStyle w:val="Gvdemetni3"/>
        </w:rPr>
        <w:t>VadesîzTL</w:t>
      </w:r>
      <w:proofErr w:type="spellEnd"/>
      <w:r>
        <w:rPr>
          <w:rStyle w:val="Gvdemetni3"/>
        </w:rPr>
        <w:t>,</w:t>
      </w:r>
    </w:p>
    <w:p w:rsidR="00FE6CBE" w:rsidRDefault="000F5615">
      <w:pPr>
        <w:pStyle w:val="Gvdemetni0"/>
        <w:framePr w:w="4498" w:h="2580" w:hRule="exact" w:wrap="none" w:vAnchor="page" w:hAnchor="page" w:x="6076" w:y="5635"/>
        <w:shd w:val="clear" w:color="auto" w:fill="000000"/>
        <w:spacing w:after="76" w:line="221" w:lineRule="exact"/>
        <w:ind w:left="840" w:right="80" w:firstLine="0"/>
      </w:pPr>
      <w:r>
        <w:rPr>
          <w:rStyle w:val="Gvdemetni3"/>
        </w:rPr>
        <w:t xml:space="preserve">T.C. ZİRAAT BANKASI A.Ş. MERKEZ ŞUBESİ </w:t>
      </w:r>
      <w:proofErr w:type="spellStart"/>
      <w:r>
        <w:rPr>
          <w:rStyle w:val="Gvdemetni3"/>
        </w:rPr>
        <w:t>nezdindeki</w:t>
      </w:r>
      <w:proofErr w:type="spellEnd"/>
      <w:r>
        <w:rPr>
          <w:rStyle w:val="Gvdemetni3"/>
        </w:rPr>
        <w:t xml:space="preserve">: </w:t>
      </w:r>
      <w:r>
        <w:rPr>
          <w:rStyle w:val="GvdemetniTrebuchetMSKaln0ptbolukbraklyor0"/>
        </w:rPr>
        <w:t xml:space="preserve">TR86 0001 0000 0138 7756 6150 04 </w:t>
      </w:r>
      <w:proofErr w:type="spellStart"/>
      <w:r>
        <w:rPr>
          <w:rStyle w:val="Gvdemetni3"/>
        </w:rPr>
        <w:t>no'lu</w:t>
      </w:r>
      <w:proofErr w:type="spellEnd"/>
      <w:r>
        <w:rPr>
          <w:rStyle w:val="Gvdemetni3"/>
        </w:rPr>
        <w:t xml:space="preserve"> Özelleştirme Fonu Vadesiz Satış ve Temettü</w:t>
      </w:r>
      <w:r>
        <w:rPr>
          <w:rStyle w:val="Gvdemetni3"/>
        </w:rPr>
        <w:t xml:space="preserve"> </w:t>
      </w:r>
      <w:proofErr w:type="spellStart"/>
      <w:r>
        <w:rPr>
          <w:rStyle w:val="Gvdemetni3"/>
        </w:rPr>
        <w:t>Geli</w:t>
      </w:r>
      <w:proofErr w:type="spellEnd"/>
      <w:r>
        <w:rPr>
          <w:rStyle w:val="Gvdemetni3"/>
        </w:rPr>
        <w:t xml:space="preserve"> </w:t>
      </w:r>
      <w:proofErr w:type="spellStart"/>
      <w:r>
        <w:rPr>
          <w:rStyle w:val="Gvdemetni3"/>
        </w:rPr>
        <w:t>rleri</w:t>
      </w:r>
      <w:proofErr w:type="spellEnd"/>
      <w:r>
        <w:rPr>
          <w:rStyle w:val="Gvdemetni3"/>
        </w:rPr>
        <w:t xml:space="preserve"> TL,</w:t>
      </w:r>
    </w:p>
    <w:p w:rsidR="00FE6CBE" w:rsidRDefault="000F5615">
      <w:pPr>
        <w:pStyle w:val="Gvdemetni20"/>
        <w:framePr w:w="4498" w:h="2580" w:hRule="exact" w:wrap="none" w:vAnchor="page" w:hAnchor="page" w:x="6076" w:y="5635"/>
        <w:shd w:val="clear" w:color="auto" w:fill="000000"/>
        <w:spacing w:line="202" w:lineRule="exact"/>
        <w:ind w:left="840" w:right="780"/>
      </w:pPr>
      <w:r>
        <w:rPr>
          <w:rStyle w:val="Gvdemetni21"/>
        </w:rPr>
        <w:t xml:space="preserve">T,VAKIFLAR BANKASI T.A.O. MERKEZ ŞUBESİ </w:t>
      </w:r>
      <w:proofErr w:type="spellStart"/>
      <w:r>
        <w:rPr>
          <w:rStyle w:val="Gvdemetni20ptbolukbraklyor"/>
        </w:rPr>
        <w:t>nezdindeki</w:t>
      </w:r>
      <w:proofErr w:type="spellEnd"/>
      <w:r>
        <w:rPr>
          <w:rStyle w:val="Gvdemetni20ptbolukbraklyor"/>
        </w:rPr>
        <w:t>:</w:t>
      </w:r>
    </w:p>
    <w:p w:rsidR="00FE6CBE" w:rsidRDefault="000F5615">
      <w:pPr>
        <w:pStyle w:val="Gvdemetni0"/>
        <w:framePr w:w="4498" w:h="2580" w:hRule="exact" w:wrap="none" w:vAnchor="page" w:hAnchor="page" w:x="6076" w:y="5635"/>
        <w:shd w:val="clear" w:color="auto" w:fill="000000"/>
        <w:spacing w:after="0"/>
        <w:ind w:left="840" w:right="780" w:firstLine="0"/>
      </w:pPr>
      <w:r>
        <w:rPr>
          <w:rStyle w:val="GvdemetniTrebuchetMSKaln0ptbolukbraklyor0"/>
        </w:rPr>
        <w:t xml:space="preserve">TR 22 0001 5001 5800 7287 5506 67 </w:t>
      </w:r>
      <w:proofErr w:type="spellStart"/>
      <w:r>
        <w:rPr>
          <w:rStyle w:val="Gvdemetni3"/>
        </w:rPr>
        <w:t>no'lu</w:t>
      </w:r>
      <w:proofErr w:type="spellEnd"/>
      <w:r>
        <w:rPr>
          <w:rStyle w:val="Gvdemetni3"/>
        </w:rPr>
        <w:t xml:space="preserve"> Özelleştirme Fonu Vadesiz TL</w:t>
      </w:r>
    </w:p>
    <w:p w:rsidR="00FE6CBE" w:rsidRDefault="000F5615">
      <w:pPr>
        <w:pStyle w:val="Gvdemetni0"/>
        <w:framePr w:w="4498" w:h="7857" w:hRule="exact" w:wrap="none" w:vAnchor="page" w:hAnchor="page" w:x="6076" w:y="8244"/>
        <w:shd w:val="clear" w:color="auto" w:fill="auto"/>
        <w:ind w:left="560" w:right="80" w:firstLine="0"/>
      </w:pPr>
      <w:proofErr w:type="gramStart"/>
      <w:r>
        <w:t>hesaplarından</w:t>
      </w:r>
      <w:proofErr w:type="gramEnd"/>
      <w:r>
        <w:t xml:space="preserve"> birisine yatırıldığına dair banka dekontunu (d</w:t>
      </w:r>
      <w:r>
        <w:rPr>
          <w:rStyle w:val="Gvdemetni4"/>
        </w:rPr>
        <w:t>ekontun üstü</w:t>
      </w:r>
      <w:r>
        <w:t xml:space="preserve">nde </w:t>
      </w:r>
      <w:r>
        <w:rPr>
          <w:rStyle w:val="Gvdemetni4"/>
        </w:rPr>
        <w:t>Kangal Termi</w:t>
      </w:r>
      <w:r>
        <w:t xml:space="preserve">k Santrali ihalesi </w:t>
      </w:r>
      <w:r>
        <w:rPr>
          <w:rStyle w:val="Gvdemetni4"/>
        </w:rPr>
        <w:t>için</w:t>
      </w:r>
      <w:r>
        <w:t xml:space="preserve"> "K</w:t>
      </w:r>
      <w:r>
        <w:rPr>
          <w:rStyle w:val="Gvdemetni4"/>
        </w:rPr>
        <w:t>angal</w:t>
      </w:r>
      <w:r>
        <w:rPr>
          <w:rStyle w:val="Gvdemetni4"/>
        </w:rPr>
        <w:t xml:space="preserve"> Termik Santrali İhale</w:t>
      </w:r>
      <w:r>
        <w:t xml:space="preserve"> Şartnamesi-</w:t>
      </w:r>
      <w:r>
        <w:rPr>
          <w:rStyle w:val="Gvdemetni4"/>
        </w:rPr>
        <w:t>Tanıtım</w:t>
      </w:r>
      <w:r>
        <w:t xml:space="preserve"> Dokümanı Bedeli", </w:t>
      </w:r>
      <w:proofErr w:type="spellStart"/>
      <w:r>
        <w:t>Seyitömer</w:t>
      </w:r>
      <w:proofErr w:type="spellEnd"/>
      <w:r>
        <w:t xml:space="preserve"> Termik Santrali ihalesi için ise "</w:t>
      </w:r>
      <w:proofErr w:type="spellStart"/>
      <w:r>
        <w:t>Seyitömer</w:t>
      </w:r>
      <w:proofErr w:type="spellEnd"/>
      <w:r>
        <w:t xml:space="preserve"> Termik Santrali İhale Şartnamesi-Tanıtım Dokümanı Bedeli" ifadesi ile ihaleye katılacak olan tüzel kişinin ve/veya Ortak Girişim Grubunun veya</w:t>
      </w:r>
      <w:r>
        <w:t xml:space="preserve"> Ortak Girişim Grubu üyelerinden birinin isminin de açıkça belirtilerek) İdare'ye teslim etmeleri gerekmektedir. Yatırılan bedel hiçbir surette iade edilmeyecektir.</w:t>
      </w:r>
    </w:p>
    <w:p w:rsidR="00FE6CBE" w:rsidRDefault="000F5615">
      <w:pPr>
        <w:pStyle w:val="Gvdemetni0"/>
        <w:framePr w:w="4498" w:h="7857" w:hRule="exact" w:wrap="none" w:vAnchor="page" w:hAnchor="page" w:x="6076" w:y="8244"/>
        <w:numPr>
          <w:ilvl w:val="0"/>
          <w:numId w:val="1"/>
        </w:numPr>
        <w:shd w:val="clear" w:color="auto" w:fill="auto"/>
        <w:tabs>
          <w:tab w:val="left" w:pos="318"/>
        </w:tabs>
        <w:ind w:left="300" w:right="80" w:hanging="260"/>
      </w:pPr>
      <w:r>
        <w:t>Satış ve işletme Hakkı Devir Sözleşmesi imzalamak üzere davet edilecek Teklif Sahibi tarafı</w:t>
      </w:r>
      <w:r>
        <w:t xml:space="preserve">ndan İdare'ce belirlenecek süre içerisinde yukarıdaki tabloda Kangal ve </w:t>
      </w:r>
      <w:proofErr w:type="spellStart"/>
      <w:r>
        <w:t>Seyitömer</w:t>
      </w:r>
      <w:proofErr w:type="spellEnd"/>
      <w:r>
        <w:t xml:space="preserve"> Termik Santralleri için belirtilen geçici teminat tutarları kadar ek geçici </w:t>
      </w:r>
      <w:r>
        <w:rPr>
          <w:rStyle w:val="Gvdemetni4"/>
        </w:rPr>
        <w:t>teminat</w:t>
      </w:r>
      <w:r>
        <w:t xml:space="preserve"> verilmesi gerekmektedir.</w:t>
      </w:r>
    </w:p>
    <w:p w:rsidR="00FE6CBE" w:rsidRDefault="000F5615">
      <w:pPr>
        <w:pStyle w:val="Gvdemetni0"/>
        <w:framePr w:w="4498" w:h="7857" w:hRule="exact" w:wrap="none" w:vAnchor="page" w:hAnchor="page" w:x="6076" w:y="8244"/>
        <w:numPr>
          <w:ilvl w:val="0"/>
          <w:numId w:val="1"/>
        </w:numPr>
        <w:shd w:val="clear" w:color="auto" w:fill="auto"/>
        <w:tabs>
          <w:tab w:val="left" w:pos="323"/>
        </w:tabs>
        <w:spacing w:after="109"/>
        <w:ind w:left="300" w:right="80" w:hanging="260"/>
      </w:pPr>
      <w:r>
        <w:t xml:space="preserve">Katılımcıların </w:t>
      </w:r>
      <w:proofErr w:type="spellStart"/>
      <w:r>
        <w:t>önyeterlilik</w:t>
      </w:r>
      <w:proofErr w:type="spellEnd"/>
      <w:r>
        <w:t xml:space="preserve"> ve ihaleye katılabilmek için istenen belgeler ile tekliflerinin İhale Şartnamesi'nde belirtilen hususlar doğrultusunda hazırlanıp; </w:t>
      </w:r>
      <w:proofErr w:type="spellStart"/>
      <w:r>
        <w:t>Seyitömer</w:t>
      </w:r>
      <w:proofErr w:type="spellEnd"/>
      <w:r>
        <w:t xml:space="preserve"> Termik Santrali için </w:t>
      </w:r>
      <w:r>
        <w:rPr>
          <w:rStyle w:val="GvdemetniTrebuchetMSKaln0ptbolukbraklyor1"/>
        </w:rPr>
        <w:t xml:space="preserve">en geç 20.12.2012 tarihi saat </w:t>
      </w:r>
      <w:proofErr w:type="gramStart"/>
      <w:r>
        <w:rPr>
          <w:rStyle w:val="GvdemetniTrebuchetMSKaln0ptbolukbraklyor1"/>
        </w:rPr>
        <w:t>17:00'a</w:t>
      </w:r>
      <w:proofErr w:type="gramEnd"/>
      <w:r>
        <w:rPr>
          <w:rStyle w:val="GvdemetniTrebuchetMSKaln0ptbolukbraklyor1"/>
        </w:rPr>
        <w:t xml:space="preserve"> kadar </w:t>
      </w:r>
      <w:proofErr w:type="spellStart"/>
      <w:r>
        <w:rPr>
          <w:rStyle w:val="GvdemetniTrebuchetMSKaln0ptbolukbraklyor1"/>
        </w:rPr>
        <w:t>kadar</w:t>
      </w:r>
      <w:proofErr w:type="spellEnd"/>
      <w:r>
        <w:rPr>
          <w:rStyle w:val="GvdemetniTrebuchetMSKaln0ptbolukbraklyor1"/>
        </w:rPr>
        <w:t xml:space="preserve"> üzerinde "SEYİTÖ</w:t>
      </w:r>
      <w:r>
        <w:rPr>
          <w:rStyle w:val="GvdemetniTrebuchetMSKaln0ptbolukbraklyor1"/>
        </w:rPr>
        <w:t xml:space="preserve">MERTERMİK SANTRALİ İHALESİNE İLİŞKİN TEKLİF - GİZLİ" Kangal Termik Santrali için en geç 17.01.2013 tarihi </w:t>
      </w:r>
      <w:r>
        <w:t xml:space="preserve">saat </w:t>
      </w:r>
      <w:r>
        <w:rPr>
          <w:rStyle w:val="GvdemetniTrebuchetMSKaln0ptbolukbraklyor1"/>
        </w:rPr>
        <w:t xml:space="preserve">17:00'a kadar </w:t>
      </w:r>
      <w:r>
        <w:t xml:space="preserve">üzerinde </w:t>
      </w:r>
      <w:r>
        <w:rPr>
          <w:rStyle w:val="GvdemetniTrebuchetMSKaln0ptbolukbraklyor1"/>
        </w:rPr>
        <w:t xml:space="preserve">"KANGALTERMİK SANTRALİ İHALESİNE İLİŞKİN TEKLİF - GİZLİ" </w:t>
      </w:r>
      <w:r>
        <w:t>ibaresi bulunan kapalı zarflar içerisinde idare'nin aşağıdaki adr</w:t>
      </w:r>
      <w:r>
        <w:t>esine elden teslim edilmesi gerekmektedir. Yukarıda belirtilen son teklif verme tarih ve saatinden sonra İdare'ye verilecek teklifler değerlendirmeye alınmayacaktır.</w:t>
      </w:r>
    </w:p>
    <w:p w:rsidR="00FE6CBE" w:rsidRDefault="000F5615">
      <w:pPr>
        <w:pStyle w:val="Gvdemetni0"/>
        <w:framePr w:w="4498" w:h="7857" w:hRule="exact" w:wrap="none" w:vAnchor="page" w:hAnchor="page" w:x="6076" w:y="8244"/>
        <w:numPr>
          <w:ilvl w:val="0"/>
          <w:numId w:val="1"/>
        </w:numPr>
        <w:shd w:val="clear" w:color="auto" w:fill="auto"/>
        <w:tabs>
          <w:tab w:val="left" w:pos="232"/>
        </w:tabs>
        <w:spacing w:after="0" w:line="140" w:lineRule="exact"/>
        <w:ind w:left="300" w:hanging="260"/>
      </w:pPr>
      <w:r>
        <w:t>• ihaleler, 2886 sayılı Devlet ihale Kanunu'na tâbi olmayıp, idare,</w:t>
      </w:r>
    </w:p>
    <w:p w:rsidR="00FE6CBE" w:rsidRDefault="000F5615">
      <w:pPr>
        <w:pStyle w:val="Gvdemetni0"/>
        <w:framePr w:w="4498" w:h="7857" w:hRule="exact" w:wrap="none" w:vAnchor="page" w:hAnchor="page" w:x="6076" w:y="8244"/>
        <w:shd w:val="clear" w:color="auto" w:fill="auto"/>
        <w:spacing w:after="0"/>
        <w:ind w:left="300" w:right="80" w:firstLine="0"/>
      </w:pPr>
      <w:proofErr w:type="gramStart"/>
      <w:r>
        <w:t>ihaleleri</w:t>
      </w:r>
      <w:proofErr w:type="gramEnd"/>
      <w:r>
        <w:t xml:space="preserve"> yapıp yapmam</w:t>
      </w:r>
      <w:r>
        <w:t xml:space="preserve">akta, dilediğine yapmakta ve teklif verme süresini belirli bir tarihe kadar veya bilahare belirlenecek bir tarihe kadar uzatmakta serbesttir. Kangal ve </w:t>
      </w:r>
      <w:proofErr w:type="spellStart"/>
      <w:r>
        <w:t>Seyitömer</w:t>
      </w:r>
      <w:proofErr w:type="spellEnd"/>
      <w:r>
        <w:t xml:space="preserve"> Termik Santrallerinin yurtdışında yerleşik taraflara devri</w:t>
      </w:r>
    </w:p>
    <w:p w:rsidR="00FE6CBE" w:rsidRDefault="000F5615">
      <w:pPr>
        <w:pStyle w:val="Gvdemetni0"/>
        <w:framePr w:w="4498" w:h="7857" w:hRule="exact" w:wrap="none" w:vAnchor="page" w:hAnchor="page" w:x="6076" w:y="8244"/>
        <w:numPr>
          <w:ilvl w:val="0"/>
          <w:numId w:val="2"/>
        </w:numPr>
        <w:shd w:val="clear" w:color="auto" w:fill="auto"/>
        <w:tabs>
          <w:tab w:val="left" w:pos="218"/>
        </w:tabs>
        <w:spacing w:after="56"/>
        <w:ind w:left="300" w:right="80" w:hanging="260"/>
      </w:pPr>
      <w:proofErr w:type="gramStart"/>
      <w:r>
        <w:t>yürürlükteki</w:t>
      </w:r>
      <w:proofErr w:type="gramEnd"/>
      <w:r>
        <w:t xml:space="preserve"> yabancı sermaye mevzua</w:t>
      </w:r>
      <w:r>
        <w:t>tına, 4628 sayılı Elektrik Piyasası Kanunu'na ve ilgili diğer mevzuata tâbidir.</w:t>
      </w:r>
    </w:p>
    <w:p w:rsidR="00FE6CBE" w:rsidRDefault="000F5615">
      <w:pPr>
        <w:pStyle w:val="Gvdemetni0"/>
        <w:framePr w:w="4498" w:h="7857" w:hRule="exact" w:wrap="none" w:vAnchor="page" w:hAnchor="page" w:x="6076" w:y="8244"/>
        <w:numPr>
          <w:ilvl w:val="0"/>
          <w:numId w:val="1"/>
        </w:numPr>
        <w:shd w:val="clear" w:color="auto" w:fill="auto"/>
        <w:tabs>
          <w:tab w:val="left" w:pos="323"/>
        </w:tabs>
        <w:spacing w:after="0" w:line="206" w:lineRule="exact"/>
        <w:ind w:left="300" w:right="80" w:hanging="260"/>
      </w:pPr>
      <w:proofErr w:type="gramStart"/>
      <w:r>
        <w:t>ihalelere</w:t>
      </w:r>
      <w:proofErr w:type="gramEnd"/>
      <w:r>
        <w:t xml:space="preserve"> ilişkin diğer hususlar Kangal ve </w:t>
      </w:r>
      <w:proofErr w:type="spellStart"/>
      <w:r>
        <w:t>Seyitömer</w:t>
      </w:r>
      <w:proofErr w:type="spellEnd"/>
      <w:r>
        <w:t xml:space="preserve"> Termik Santrallerine ait ihale Şartnamelerinde yer almaktadır.</w:t>
      </w:r>
    </w:p>
    <w:p w:rsidR="00FE6CBE" w:rsidRDefault="000F5615">
      <w:pPr>
        <w:pStyle w:val="Balk30"/>
        <w:framePr w:w="3053" w:h="356" w:hRule="exact" w:wrap="none" w:vAnchor="page" w:hAnchor="page" w:x="1646" w:y="16344"/>
        <w:shd w:val="clear" w:color="auto" w:fill="auto"/>
        <w:spacing w:line="170" w:lineRule="exact"/>
      </w:pPr>
      <w:bookmarkStart w:id="2" w:name="bookmark2"/>
      <w:r>
        <w:t>Ziya Gökalp Cad. No: 80</w:t>
      </w:r>
      <w:bookmarkEnd w:id="2"/>
    </w:p>
    <w:p w:rsidR="00FE6CBE" w:rsidRDefault="000F5615">
      <w:pPr>
        <w:pStyle w:val="Gvdemetni41"/>
        <w:framePr w:w="3053" w:h="356" w:hRule="exact" w:wrap="none" w:vAnchor="page" w:hAnchor="page" w:x="1646" w:y="16344"/>
        <w:shd w:val="clear" w:color="auto" w:fill="auto"/>
        <w:spacing w:line="100" w:lineRule="exact"/>
      </w:pPr>
      <w:proofErr w:type="spellStart"/>
      <w:r>
        <w:rPr>
          <w:rStyle w:val="Gvdemetni40ptbolukbraklyor"/>
        </w:rPr>
        <w:t>Hıırtıılııc</w:t>
      </w:r>
      <w:proofErr w:type="spellEnd"/>
      <w:r>
        <w:t xml:space="preserve"> r=&gt;r.</w:t>
      </w:r>
      <w:proofErr w:type="gramStart"/>
      <w:r>
        <w:t>[</w:t>
      </w:r>
      <w:proofErr w:type="gramEnd"/>
      <w:r>
        <w:t xml:space="preserve">/-=.&lt;/= </w:t>
      </w:r>
      <w:proofErr w:type="spellStart"/>
      <w:r>
        <w:t>flfifinfl</w:t>
      </w:r>
      <w:proofErr w:type="spellEnd"/>
      <w:r>
        <w:t xml:space="preserve"> </w:t>
      </w:r>
      <w:proofErr w:type="spellStart"/>
      <w:r>
        <w:rPr>
          <w:rStyle w:val="Gvdemetni40ptbolukbraklyor"/>
        </w:rPr>
        <w:t>AMIf</w:t>
      </w:r>
      <w:proofErr w:type="spellEnd"/>
      <w:r>
        <w:rPr>
          <w:rStyle w:val="Gvdemetni40ptbolukbraklyor"/>
        </w:rPr>
        <w:t xml:space="preserve"> ADA</w:t>
      </w:r>
    </w:p>
    <w:p w:rsidR="00FE6CBE" w:rsidRDefault="000F5615">
      <w:pPr>
        <w:pStyle w:val="Gvdemetni50"/>
        <w:framePr w:w="1795" w:h="342" w:hRule="exact" w:wrap="none" w:vAnchor="page" w:hAnchor="page" w:x="5851" w:y="16354"/>
        <w:shd w:val="clear" w:color="auto" w:fill="auto"/>
        <w:spacing w:line="170" w:lineRule="exact"/>
        <w:ind w:left="100"/>
      </w:pPr>
      <w:r>
        <w:t>Tel: 312 585 82 90</w:t>
      </w:r>
    </w:p>
    <w:p w:rsidR="00FE6CBE" w:rsidRDefault="000F5615">
      <w:pPr>
        <w:pStyle w:val="Gvdemetni60"/>
        <w:framePr w:w="1795" w:h="342" w:hRule="exact" w:wrap="none" w:vAnchor="page" w:hAnchor="page" w:x="5851" w:y="16354"/>
        <w:shd w:val="clear" w:color="auto" w:fill="auto"/>
        <w:spacing w:line="80" w:lineRule="exact"/>
      </w:pPr>
      <w:r>
        <w:t>O 1 -i COC OO A*7</w:t>
      </w:r>
    </w:p>
    <w:p w:rsidR="00FE6CBE" w:rsidRDefault="00FE6CBE">
      <w:pPr>
        <w:pStyle w:val="Gvdemetni50"/>
        <w:framePr w:wrap="none" w:vAnchor="page" w:hAnchor="page" w:x="9230" w:y="16325"/>
        <w:shd w:val="clear" w:color="auto" w:fill="auto"/>
        <w:spacing w:line="170" w:lineRule="exact"/>
        <w:ind w:left="100"/>
      </w:pPr>
      <w:hyperlink r:id="rId8" w:history="1">
        <w:r w:rsidR="000F5615">
          <w:rPr>
            <w:rStyle w:val="Kpr"/>
            <w:lang w:val="en-US"/>
          </w:rPr>
          <w:t>www.oib.gov.tr</w:t>
        </w:r>
      </w:hyperlink>
    </w:p>
    <w:p w:rsidR="00FE6CBE" w:rsidRDefault="00FE6CBE">
      <w:pPr>
        <w:pStyle w:val="Gvdemetni31"/>
        <w:framePr w:w="216" w:h="1339" w:hRule="exact" w:wrap="none" w:vAnchor="page" w:hAnchor="page" w:x="10641" w:y="14218"/>
        <w:shd w:val="clear" w:color="auto" w:fill="auto"/>
        <w:spacing w:line="140" w:lineRule="exact"/>
        <w:textDirection w:val="btLr"/>
      </w:pPr>
      <w:hyperlink r:id="rId9" w:history="1">
        <w:r w:rsidR="000F5615">
          <w:rPr>
            <w:rStyle w:val="Kpr"/>
          </w:rPr>
          <w:t>www.bik.gov.tr</w:t>
        </w:r>
      </w:hyperlink>
    </w:p>
    <w:p w:rsidR="00FE6CBE" w:rsidRDefault="00FE6CBE">
      <w:pPr>
        <w:rPr>
          <w:sz w:val="2"/>
          <w:szCs w:val="2"/>
        </w:rPr>
      </w:pPr>
    </w:p>
    <w:sectPr w:rsidR="00FE6CBE" w:rsidSect="00FE6CB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615" w:rsidRDefault="000F5615" w:rsidP="00FE6CBE">
      <w:r>
        <w:separator/>
      </w:r>
    </w:p>
  </w:endnote>
  <w:endnote w:type="continuationSeparator" w:id="0">
    <w:p w:rsidR="000F5615" w:rsidRDefault="000F5615" w:rsidP="00FE6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A2"/>
    <w:family w:val="swiss"/>
    <w:pitch w:val="variable"/>
    <w:sig w:usb0="80000AFF" w:usb1="0000396B" w:usb2="00000000" w:usb3="00000000" w:csb0="0000003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615" w:rsidRDefault="000F5615"/>
  </w:footnote>
  <w:footnote w:type="continuationSeparator" w:id="0">
    <w:p w:rsidR="000F5615" w:rsidRDefault="000F561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67606"/>
    <w:multiLevelType w:val="multilevel"/>
    <w:tmpl w:val="109A3DE0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265824"/>
    <w:multiLevelType w:val="multilevel"/>
    <w:tmpl w:val="B8E008CA"/>
    <w:lvl w:ilvl="0">
      <w:start w:val="1"/>
      <w:numFmt w:val="decimal"/>
      <w:lvlText w:val="%1-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E6CBE"/>
    <w:rsid w:val="000F5615"/>
    <w:rsid w:val="00C74E2F"/>
    <w:rsid w:val="00FE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6CBE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E6CBE"/>
    <w:rPr>
      <w:color w:val="000080"/>
      <w:u w:val="single"/>
    </w:rPr>
  </w:style>
  <w:style w:type="character" w:customStyle="1" w:styleId="Resimyazs">
    <w:name w:val="Resim yazısı_"/>
    <w:basedOn w:val="VarsaylanParagrafYazTipi"/>
    <w:link w:val="Resimyazs0"/>
    <w:rsid w:val="00FE6CB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9"/>
      <w:sz w:val="13"/>
      <w:szCs w:val="13"/>
      <w:u w:val="none"/>
    </w:rPr>
  </w:style>
  <w:style w:type="character" w:customStyle="1" w:styleId="Resimyazs1">
    <w:name w:val="Resim yazısı"/>
    <w:basedOn w:val="Resimyazs"/>
    <w:rsid w:val="00FE6CBE"/>
    <w:rPr>
      <w:color w:val="FFFFFF"/>
      <w:w w:val="100"/>
      <w:position w:val="0"/>
      <w:lang w:val="tr-TR"/>
    </w:rPr>
  </w:style>
  <w:style w:type="character" w:customStyle="1" w:styleId="ResimyazsTrebuchetMS8ptKaln1ptbolukbraklyor">
    <w:name w:val="Resim yazısı + Trebuchet MS;8 pt;Kalın;1 pt boşluk bırakılıyor"/>
    <w:basedOn w:val="Resimyazs"/>
    <w:rsid w:val="00FE6CBE"/>
    <w:rPr>
      <w:rFonts w:ascii="Trebuchet MS" w:eastAsia="Trebuchet MS" w:hAnsi="Trebuchet MS" w:cs="Trebuchet MS"/>
      <w:b/>
      <w:bCs/>
      <w:color w:val="FFFFFF"/>
      <w:spacing w:val="30"/>
      <w:w w:val="100"/>
      <w:position w:val="0"/>
      <w:sz w:val="16"/>
      <w:szCs w:val="16"/>
      <w:lang w:val="tr-TR"/>
    </w:rPr>
  </w:style>
  <w:style w:type="character" w:customStyle="1" w:styleId="ResimyazsTrebuchetMS85ptKaln7ptbolukbraklyor">
    <w:name w:val="Resim yazısı + Trebuchet MS;8;5 pt;Kalın;7 pt boşluk bırakılıyor"/>
    <w:basedOn w:val="Resimyazs"/>
    <w:rsid w:val="00FE6CBE"/>
    <w:rPr>
      <w:rFonts w:ascii="Trebuchet MS" w:eastAsia="Trebuchet MS" w:hAnsi="Trebuchet MS" w:cs="Trebuchet MS"/>
      <w:b/>
      <w:bCs/>
      <w:color w:val="FFFFFF"/>
      <w:spacing w:val="151"/>
      <w:w w:val="100"/>
      <w:position w:val="0"/>
      <w:sz w:val="17"/>
      <w:szCs w:val="17"/>
      <w:lang w:val="tr-TR"/>
    </w:rPr>
  </w:style>
  <w:style w:type="character" w:customStyle="1" w:styleId="Resimyazs3ptbolukbraklyor">
    <w:name w:val="Resim yazısı + 3 pt boşluk bırakılıyor"/>
    <w:basedOn w:val="Resimyazs"/>
    <w:rsid w:val="00FE6CBE"/>
    <w:rPr>
      <w:color w:val="FFFFFF"/>
      <w:spacing w:val="70"/>
      <w:w w:val="100"/>
      <w:position w:val="0"/>
      <w:lang w:val="tr-TR"/>
    </w:rPr>
  </w:style>
  <w:style w:type="character" w:customStyle="1" w:styleId="Balk1">
    <w:name w:val="Başlık #1_"/>
    <w:basedOn w:val="VarsaylanParagrafYazTipi"/>
    <w:link w:val="Balk10"/>
    <w:rsid w:val="00FE6CB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3"/>
      <w:sz w:val="48"/>
      <w:szCs w:val="48"/>
      <w:u w:val="none"/>
    </w:rPr>
  </w:style>
  <w:style w:type="character" w:customStyle="1" w:styleId="Balk11">
    <w:name w:val="Başlık #1"/>
    <w:basedOn w:val="Balk1"/>
    <w:rsid w:val="00FE6CBE"/>
    <w:rPr>
      <w:color w:val="FFFFFF"/>
      <w:w w:val="100"/>
      <w:position w:val="0"/>
      <w:lang w:val="tr-TR"/>
    </w:rPr>
  </w:style>
  <w:style w:type="character" w:customStyle="1" w:styleId="Balk2">
    <w:name w:val="Başlık #2_"/>
    <w:basedOn w:val="VarsaylanParagrafYazTipi"/>
    <w:link w:val="Balk20"/>
    <w:rsid w:val="00FE6CB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9"/>
      <w:sz w:val="36"/>
      <w:szCs w:val="36"/>
      <w:u w:val="none"/>
    </w:rPr>
  </w:style>
  <w:style w:type="character" w:customStyle="1" w:styleId="Balk21">
    <w:name w:val="Başlık #2"/>
    <w:basedOn w:val="Balk2"/>
    <w:rsid w:val="00FE6CBE"/>
    <w:rPr>
      <w:color w:val="FFFFFF"/>
      <w:w w:val="100"/>
      <w:position w:val="0"/>
      <w:lang w:val="tr-TR"/>
    </w:rPr>
  </w:style>
  <w:style w:type="character" w:customStyle="1" w:styleId="Gvdemetni">
    <w:name w:val="Gövde metni_"/>
    <w:basedOn w:val="VarsaylanParagrafYazTipi"/>
    <w:link w:val="Gvdemetni0"/>
    <w:rsid w:val="00FE6CB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8"/>
      <w:sz w:val="14"/>
      <w:szCs w:val="14"/>
      <w:u w:val="none"/>
    </w:rPr>
  </w:style>
  <w:style w:type="character" w:customStyle="1" w:styleId="GvdemetniTrebuchetMSKaln0ptbolukbraklyor">
    <w:name w:val="Gövde metni + Trebuchet MS;Kalın;0 pt boşluk bırakılıyor"/>
    <w:basedOn w:val="Gvdemetni"/>
    <w:rsid w:val="00FE6CBE"/>
    <w:rPr>
      <w:rFonts w:ascii="Trebuchet MS" w:eastAsia="Trebuchet MS" w:hAnsi="Trebuchet MS" w:cs="Trebuchet MS"/>
      <w:b/>
      <w:bCs/>
      <w:color w:val="000000"/>
      <w:spacing w:val="-3"/>
      <w:w w:val="100"/>
      <w:position w:val="0"/>
      <w:lang w:val="tr-TR"/>
    </w:rPr>
  </w:style>
  <w:style w:type="character" w:customStyle="1" w:styleId="Gvdemetni1">
    <w:name w:val="Gövde metni"/>
    <w:basedOn w:val="Gvdemetni"/>
    <w:rsid w:val="00FE6CBE"/>
    <w:rPr>
      <w:color w:val="000000"/>
      <w:w w:val="10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FE6CB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4"/>
      <w:szCs w:val="14"/>
      <w:u w:val="none"/>
    </w:rPr>
  </w:style>
  <w:style w:type="character" w:customStyle="1" w:styleId="Gvdemetni21">
    <w:name w:val="Gövde metni (2)"/>
    <w:basedOn w:val="Gvdemetni2"/>
    <w:rsid w:val="00FE6CBE"/>
    <w:rPr>
      <w:color w:val="FFFFFF"/>
      <w:w w:val="100"/>
      <w:position w:val="0"/>
      <w:lang w:val="tr-TR"/>
    </w:rPr>
  </w:style>
  <w:style w:type="character" w:customStyle="1" w:styleId="Gvdemetni20ptbolukbraklyor">
    <w:name w:val="Gövde metni (2) + 0 pt boşluk bırakılıyor"/>
    <w:basedOn w:val="Gvdemetni2"/>
    <w:rsid w:val="00FE6CBE"/>
    <w:rPr>
      <w:color w:val="FFFFFF"/>
      <w:spacing w:val="-8"/>
      <w:w w:val="100"/>
      <w:position w:val="0"/>
      <w:lang w:val="tr-TR"/>
    </w:rPr>
  </w:style>
  <w:style w:type="character" w:customStyle="1" w:styleId="GvdemetniTrebuchetMSKaln0ptbolukbraklyor0">
    <w:name w:val="Gövde metni + Trebuchet MS;Kalın;0 pt boşluk bırakılıyor"/>
    <w:basedOn w:val="Gvdemetni"/>
    <w:rsid w:val="00FE6CBE"/>
    <w:rPr>
      <w:rFonts w:ascii="Trebuchet MS" w:eastAsia="Trebuchet MS" w:hAnsi="Trebuchet MS" w:cs="Trebuchet MS"/>
      <w:b/>
      <w:bCs/>
      <w:color w:val="FFFFFF"/>
      <w:spacing w:val="-3"/>
      <w:w w:val="100"/>
      <w:position w:val="0"/>
      <w:lang w:val="tr-TR"/>
    </w:rPr>
  </w:style>
  <w:style w:type="character" w:customStyle="1" w:styleId="Gvdemetni3">
    <w:name w:val="Gövde metni"/>
    <w:basedOn w:val="Gvdemetni"/>
    <w:rsid w:val="00FE6CBE"/>
    <w:rPr>
      <w:color w:val="FFFFFF"/>
      <w:w w:val="100"/>
      <w:position w:val="0"/>
      <w:lang w:val="tr-TR"/>
    </w:rPr>
  </w:style>
  <w:style w:type="character" w:customStyle="1" w:styleId="Gvdemetni4">
    <w:name w:val="Gövde metni"/>
    <w:basedOn w:val="Gvdemetni"/>
    <w:rsid w:val="00FE6CBE"/>
    <w:rPr>
      <w:color w:val="000000"/>
      <w:w w:val="100"/>
      <w:position w:val="0"/>
      <w:u w:val="single"/>
      <w:lang w:val="tr-TR"/>
    </w:rPr>
  </w:style>
  <w:style w:type="character" w:customStyle="1" w:styleId="GvdemetniTrebuchetMSKaln0ptbolukbraklyor1">
    <w:name w:val="Gövde metni + Trebuchet MS;Kalın;0 pt boşluk bırakılıyor"/>
    <w:basedOn w:val="Gvdemetni"/>
    <w:rsid w:val="00FE6CBE"/>
    <w:rPr>
      <w:rFonts w:ascii="Trebuchet MS" w:eastAsia="Trebuchet MS" w:hAnsi="Trebuchet MS" w:cs="Trebuchet MS"/>
      <w:b/>
      <w:bCs/>
      <w:color w:val="000000"/>
      <w:spacing w:val="-3"/>
      <w:w w:val="100"/>
      <w:position w:val="0"/>
      <w:lang w:val="tr-TR"/>
    </w:rPr>
  </w:style>
  <w:style w:type="character" w:customStyle="1" w:styleId="Balk3">
    <w:name w:val="Başlık #3_"/>
    <w:basedOn w:val="VarsaylanParagrafYazTipi"/>
    <w:link w:val="Balk30"/>
    <w:rsid w:val="00FE6CB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9"/>
      <w:sz w:val="17"/>
      <w:szCs w:val="17"/>
      <w:u w:val="none"/>
    </w:rPr>
  </w:style>
  <w:style w:type="character" w:customStyle="1" w:styleId="Gvdemetni40">
    <w:name w:val="Gövde metni (4)_"/>
    <w:basedOn w:val="VarsaylanParagrafYazTipi"/>
    <w:link w:val="Gvdemetni41"/>
    <w:rsid w:val="00FE6CB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"/>
      <w:sz w:val="10"/>
      <w:szCs w:val="10"/>
      <w:u w:val="none"/>
    </w:rPr>
  </w:style>
  <w:style w:type="character" w:customStyle="1" w:styleId="Gvdemetni40ptbolukbraklyor">
    <w:name w:val="Gövde metni (4) + 0 pt boşluk bırakılıyor"/>
    <w:basedOn w:val="Gvdemetni40"/>
    <w:rsid w:val="00FE6CBE"/>
    <w:rPr>
      <w:color w:val="000000"/>
      <w:spacing w:val="19"/>
      <w:w w:val="100"/>
      <w:position w:val="0"/>
      <w:lang w:val="tr-TR"/>
    </w:rPr>
  </w:style>
  <w:style w:type="character" w:customStyle="1" w:styleId="Gvdemetni5">
    <w:name w:val="Gövde metni (5)_"/>
    <w:basedOn w:val="VarsaylanParagrafYazTipi"/>
    <w:link w:val="Gvdemetni50"/>
    <w:rsid w:val="00FE6CB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9"/>
      <w:sz w:val="17"/>
      <w:szCs w:val="17"/>
      <w:u w:val="none"/>
    </w:rPr>
  </w:style>
  <w:style w:type="character" w:customStyle="1" w:styleId="Gvdemetni6">
    <w:name w:val="Gövde metni (6)_"/>
    <w:basedOn w:val="VarsaylanParagrafYazTipi"/>
    <w:link w:val="Gvdemetni60"/>
    <w:rsid w:val="00FE6CB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4"/>
      <w:w w:val="150"/>
      <w:sz w:val="8"/>
      <w:szCs w:val="8"/>
      <w:u w:val="none"/>
    </w:rPr>
  </w:style>
  <w:style w:type="character" w:customStyle="1" w:styleId="Gvdemetni30">
    <w:name w:val="Gövde metni (3)_"/>
    <w:basedOn w:val="VarsaylanParagrafYazTipi"/>
    <w:link w:val="Gvdemetni31"/>
    <w:rsid w:val="00FE6CB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3"/>
      <w:sz w:val="14"/>
      <w:szCs w:val="14"/>
      <w:u w:val="none"/>
      <w:lang w:val="en-US"/>
    </w:rPr>
  </w:style>
  <w:style w:type="paragraph" w:customStyle="1" w:styleId="Resimyazs0">
    <w:name w:val="Resim yazısı"/>
    <w:basedOn w:val="Normal"/>
    <w:link w:val="Resimyazs"/>
    <w:rsid w:val="00FE6CBE"/>
    <w:pPr>
      <w:shd w:val="clear" w:color="auto" w:fill="FFFFFF"/>
      <w:spacing w:line="202" w:lineRule="exact"/>
      <w:jc w:val="both"/>
    </w:pPr>
    <w:rPr>
      <w:rFonts w:ascii="Arial Unicode MS" w:eastAsia="Arial Unicode MS" w:hAnsi="Arial Unicode MS" w:cs="Arial Unicode MS"/>
      <w:spacing w:val="9"/>
      <w:sz w:val="13"/>
      <w:szCs w:val="13"/>
    </w:rPr>
  </w:style>
  <w:style w:type="paragraph" w:customStyle="1" w:styleId="Balk10">
    <w:name w:val="Başlık #1"/>
    <w:basedOn w:val="Normal"/>
    <w:link w:val="Balk1"/>
    <w:rsid w:val="00FE6CBE"/>
    <w:pPr>
      <w:shd w:val="clear" w:color="auto" w:fill="FFFFFF"/>
      <w:spacing w:before="480" w:line="562" w:lineRule="exact"/>
      <w:outlineLvl w:val="0"/>
    </w:pPr>
    <w:rPr>
      <w:rFonts w:ascii="Trebuchet MS" w:eastAsia="Trebuchet MS" w:hAnsi="Trebuchet MS" w:cs="Trebuchet MS"/>
      <w:b/>
      <w:bCs/>
      <w:spacing w:val="-3"/>
      <w:sz w:val="48"/>
      <w:szCs w:val="48"/>
    </w:rPr>
  </w:style>
  <w:style w:type="paragraph" w:customStyle="1" w:styleId="Balk20">
    <w:name w:val="Başlık #2"/>
    <w:basedOn w:val="Normal"/>
    <w:link w:val="Balk2"/>
    <w:rsid w:val="00FE6CBE"/>
    <w:pPr>
      <w:shd w:val="clear" w:color="auto" w:fill="FFFFFF"/>
      <w:spacing w:after="480" w:line="0" w:lineRule="atLeast"/>
      <w:outlineLvl w:val="1"/>
    </w:pPr>
    <w:rPr>
      <w:rFonts w:ascii="Lucida Sans Unicode" w:eastAsia="Lucida Sans Unicode" w:hAnsi="Lucida Sans Unicode" w:cs="Lucida Sans Unicode"/>
      <w:spacing w:val="-9"/>
      <w:sz w:val="36"/>
      <w:szCs w:val="36"/>
    </w:rPr>
  </w:style>
  <w:style w:type="paragraph" w:customStyle="1" w:styleId="Gvdemetni0">
    <w:name w:val="Gövde metni"/>
    <w:basedOn w:val="Normal"/>
    <w:link w:val="Gvdemetni"/>
    <w:rsid w:val="00FE6CBE"/>
    <w:pPr>
      <w:shd w:val="clear" w:color="auto" w:fill="FFFFFF"/>
      <w:spacing w:after="60" w:line="202" w:lineRule="exact"/>
      <w:ind w:hanging="280"/>
    </w:pPr>
    <w:rPr>
      <w:rFonts w:ascii="Lucida Sans Unicode" w:eastAsia="Lucida Sans Unicode" w:hAnsi="Lucida Sans Unicode" w:cs="Lucida Sans Unicode"/>
      <w:spacing w:val="-8"/>
      <w:sz w:val="14"/>
      <w:szCs w:val="14"/>
    </w:rPr>
  </w:style>
  <w:style w:type="paragraph" w:customStyle="1" w:styleId="Gvdemetni20">
    <w:name w:val="Gövde metni (2)"/>
    <w:basedOn w:val="Normal"/>
    <w:link w:val="Gvdemetni2"/>
    <w:rsid w:val="00FE6CBE"/>
    <w:pPr>
      <w:shd w:val="clear" w:color="auto" w:fill="FFFFFF"/>
      <w:spacing w:after="60" w:line="211" w:lineRule="exact"/>
    </w:pPr>
    <w:rPr>
      <w:rFonts w:ascii="Lucida Sans Unicode" w:eastAsia="Lucida Sans Unicode" w:hAnsi="Lucida Sans Unicode" w:cs="Lucida Sans Unicode"/>
      <w:spacing w:val="-6"/>
      <w:sz w:val="14"/>
      <w:szCs w:val="14"/>
    </w:rPr>
  </w:style>
  <w:style w:type="paragraph" w:customStyle="1" w:styleId="Balk30">
    <w:name w:val="Başlık #3"/>
    <w:basedOn w:val="Normal"/>
    <w:link w:val="Balk3"/>
    <w:rsid w:val="00FE6CBE"/>
    <w:pPr>
      <w:shd w:val="clear" w:color="auto" w:fill="FFFFFF"/>
      <w:spacing w:line="0" w:lineRule="atLeast"/>
      <w:outlineLvl w:val="2"/>
    </w:pPr>
    <w:rPr>
      <w:rFonts w:ascii="Lucida Sans Unicode" w:eastAsia="Lucida Sans Unicode" w:hAnsi="Lucida Sans Unicode" w:cs="Lucida Sans Unicode"/>
      <w:b/>
      <w:bCs/>
      <w:spacing w:val="-9"/>
      <w:sz w:val="17"/>
      <w:szCs w:val="17"/>
    </w:rPr>
  </w:style>
  <w:style w:type="paragraph" w:customStyle="1" w:styleId="Gvdemetni41">
    <w:name w:val="Gövde metni (4)"/>
    <w:basedOn w:val="Normal"/>
    <w:link w:val="Gvdemetni40"/>
    <w:rsid w:val="00FE6CBE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2"/>
      <w:sz w:val="10"/>
      <w:szCs w:val="10"/>
    </w:rPr>
  </w:style>
  <w:style w:type="paragraph" w:customStyle="1" w:styleId="Gvdemetni50">
    <w:name w:val="Gövde metni (5)"/>
    <w:basedOn w:val="Normal"/>
    <w:link w:val="Gvdemetni5"/>
    <w:rsid w:val="00FE6CBE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b/>
      <w:bCs/>
      <w:spacing w:val="-9"/>
      <w:sz w:val="17"/>
      <w:szCs w:val="17"/>
    </w:rPr>
  </w:style>
  <w:style w:type="paragraph" w:customStyle="1" w:styleId="Gvdemetni60">
    <w:name w:val="Gövde metni (6)"/>
    <w:basedOn w:val="Normal"/>
    <w:link w:val="Gvdemetni6"/>
    <w:rsid w:val="00FE6CBE"/>
    <w:pPr>
      <w:shd w:val="clear" w:color="auto" w:fill="FFFFFF"/>
      <w:spacing w:line="0" w:lineRule="atLeast"/>
      <w:jc w:val="right"/>
    </w:pPr>
    <w:rPr>
      <w:rFonts w:ascii="Bookman Old Style" w:eastAsia="Bookman Old Style" w:hAnsi="Bookman Old Style" w:cs="Bookman Old Style"/>
      <w:spacing w:val="4"/>
      <w:w w:val="150"/>
      <w:sz w:val="8"/>
      <w:szCs w:val="8"/>
    </w:rPr>
  </w:style>
  <w:style w:type="paragraph" w:customStyle="1" w:styleId="Gvdemetni31">
    <w:name w:val="Gövde metni (3)"/>
    <w:basedOn w:val="Normal"/>
    <w:link w:val="Gvdemetni30"/>
    <w:rsid w:val="00FE6CBE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-3"/>
      <w:sz w:val="14"/>
      <w:szCs w:val="1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b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i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k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2012-11-07T08:25:00Z</dcterms:created>
  <dcterms:modified xsi:type="dcterms:W3CDTF">2012-11-07T08:25:00Z</dcterms:modified>
</cp:coreProperties>
</file>