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80" w:rsidRDefault="00014480" w:rsidP="00014480">
      <w:r>
        <w:t xml:space="preserve">MARMARİS ALTINYUNUS TURİSTİK TESİSLER A.Ş. ORTAKLARINA DUYURU </w:t>
      </w:r>
    </w:p>
    <w:p w:rsidR="00014480" w:rsidRDefault="00014480" w:rsidP="00014480">
      <w:proofErr w:type="spellStart"/>
      <w:r>
        <w:t>Kaydileştirilmeyen</w:t>
      </w:r>
      <w:proofErr w:type="spellEnd"/>
      <w:r>
        <w:t xml:space="preserve"> Hisse Sahipleri Tüm Haklarını 31.12.2012’de Kaybedecekler</w:t>
      </w:r>
    </w:p>
    <w:p w:rsidR="00014480" w:rsidRDefault="00014480" w:rsidP="00014480">
      <w:proofErr w:type="gramStart"/>
      <w:r>
        <w:t>13  Şubat</w:t>
      </w:r>
      <w:proofErr w:type="gramEnd"/>
      <w:r>
        <w:t xml:space="preserve"> 2011 tarihli Resmi Gazete’de yayınlanarak yürürlüğe giren 6111 sayılı Kanun’un </w:t>
      </w:r>
    </w:p>
    <w:p w:rsidR="00014480" w:rsidRDefault="00014480" w:rsidP="00014480">
      <w:r>
        <w:t xml:space="preserve">157. maddesi ile değiştirilen Sermaye Piyasası Kanunu’nun Geçici 6. maddesine göre, 31 </w:t>
      </w:r>
    </w:p>
    <w:p w:rsidR="00014480" w:rsidRDefault="00014480" w:rsidP="00014480">
      <w:r>
        <w:t xml:space="preserve">Aralık 2012 tarihine kadar </w:t>
      </w:r>
      <w:proofErr w:type="spellStart"/>
      <w:r>
        <w:t>kaydileştirilmek</w:t>
      </w:r>
      <w:proofErr w:type="spellEnd"/>
      <w:r>
        <w:t xml:space="preserve"> </w:t>
      </w:r>
      <w:proofErr w:type="gramStart"/>
      <w:r>
        <w:t>üzere  Şirketimize</w:t>
      </w:r>
      <w:proofErr w:type="gramEnd"/>
      <w:r>
        <w:t xml:space="preserve"> teslim edilmeyen tüm hisse </w:t>
      </w:r>
    </w:p>
    <w:p w:rsidR="00014480" w:rsidRDefault="00014480" w:rsidP="00014480">
      <w:proofErr w:type="gramStart"/>
      <w:r>
        <w:t>senetleri</w:t>
      </w:r>
      <w:proofErr w:type="gramEnd"/>
      <w:r>
        <w:t xml:space="preserve">, bu tarihte kanunen Şirketimize intikal edecek ve pay sahiplerinin söz konusu hisse </w:t>
      </w:r>
    </w:p>
    <w:p w:rsidR="00014480" w:rsidRDefault="00014480" w:rsidP="00014480">
      <w:proofErr w:type="gramStart"/>
      <w:r>
        <w:t>senetleri</w:t>
      </w:r>
      <w:proofErr w:type="gramEnd"/>
      <w:r>
        <w:t xml:space="preserve"> üzerindeki tüm hakları da anılan tarihte kendiliğinden sona ermiş sayılacaktır.  </w:t>
      </w:r>
    </w:p>
    <w:p w:rsidR="00014480" w:rsidRDefault="00014480" w:rsidP="00014480">
      <w:r>
        <w:t xml:space="preserve">Yapılan bu yeni düzenleme sonucunda, sahip oldukları payları </w:t>
      </w:r>
      <w:proofErr w:type="spellStart"/>
      <w:r>
        <w:t>kaydi</w:t>
      </w:r>
      <w:proofErr w:type="spellEnd"/>
      <w:r>
        <w:t xml:space="preserve"> sistemde,  henüz kendi </w:t>
      </w:r>
    </w:p>
    <w:p w:rsidR="00014480" w:rsidRDefault="00014480" w:rsidP="00014480">
      <w:proofErr w:type="gramStart"/>
      <w:r>
        <w:t>adlarına</w:t>
      </w:r>
      <w:proofErr w:type="gramEnd"/>
      <w:r>
        <w:t xml:space="preserve"> kaydettirmemiş olan pay sahiplerimiz, 31 Aralık 2012 tarihine kadar </w:t>
      </w:r>
      <w:proofErr w:type="spellStart"/>
      <w:r>
        <w:t>kaydileştirme</w:t>
      </w:r>
      <w:proofErr w:type="spellEnd"/>
      <w:r>
        <w:t xml:space="preserve"> </w:t>
      </w:r>
    </w:p>
    <w:p w:rsidR="00014480" w:rsidRDefault="00014480" w:rsidP="00014480">
      <w:proofErr w:type="gramStart"/>
      <w:r>
        <w:t>işlemlerini</w:t>
      </w:r>
      <w:proofErr w:type="gramEnd"/>
      <w:r>
        <w:t xml:space="preserve"> tamamlamazlarsa, anılan tarihten itibaren, bu hisselerden doğan bütün haklarını </w:t>
      </w:r>
    </w:p>
    <w:p w:rsidR="00014480" w:rsidRDefault="00014480" w:rsidP="00014480">
      <w:proofErr w:type="gramStart"/>
      <w:r>
        <w:t>kanun</w:t>
      </w:r>
      <w:proofErr w:type="gramEnd"/>
      <w:r>
        <w:t xml:space="preserve"> gereği kaybedeceklerdir. </w:t>
      </w:r>
    </w:p>
    <w:p w:rsidR="00014480" w:rsidRDefault="00014480" w:rsidP="00014480">
      <w:r>
        <w:t xml:space="preserve">Bu doğrultuda, henüz kendi adlarına </w:t>
      </w:r>
      <w:proofErr w:type="spellStart"/>
      <w:r>
        <w:t>kaydileştirilmemiş</w:t>
      </w:r>
      <w:proofErr w:type="spellEnd"/>
      <w:r>
        <w:t xml:space="preserve"> hisse senetlerine sahip olan pay </w:t>
      </w:r>
    </w:p>
    <w:p w:rsidR="00014480" w:rsidRDefault="00014480" w:rsidP="00014480">
      <w:proofErr w:type="gramStart"/>
      <w:r>
        <w:t>sahiplerimizin</w:t>
      </w:r>
      <w:proofErr w:type="gramEnd"/>
      <w:r>
        <w:t xml:space="preserve"> haklarının kaybolmaması için, en kısa sürede hisselerini </w:t>
      </w:r>
      <w:proofErr w:type="spellStart"/>
      <w:r>
        <w:t>kaydileştirmek</w:t>
      </w:r>
      <w:proofErr w:type="spellEnd"/>
      <w:r>
        <w:t xml:space="preserve"> üzere </w:t>
      </w:r>
    </w:p>
    <w:p w:rsidR="00014480" w:rsidRDefault="00014480" w:rsidP="00014480">
      <w:r>
        <w:t xml:space="preserve">Şirket Merkezimizdeki Sayın Ercan Mekik’e veya Şirketimiz adına </w:t>
      </w:r>
      <w:proofErr w:type="spellStart"/>
      <w:r>
        <w:t>kaydileştirme</w:t>
      </w:r>
      <w:proofErr w:type="spellEnd"/>
      <w:r>
        <w:t xml:space="preserve"> işlemlerini </w:t>
      </w:r>
    </w:p>
    <w:p w:rsidR="00014480" w:rsidRDefault="00014480" w:rsidP="00014480">
      <w:proofErr w:type="gramStart"/>
      <w:r>
        <w:t>yürüten  Yapı</w:t>
      </w:r>
      <w:proofErr w:type="gramEnd"/>
      <w:r>
        <w:t xml:space="preserve"> Kredi Bankası ile Yapı Kredi Yatırım şubelerine  müracaat etmeleri rica olunur.  </w:t>
      </w:r>
    </w:p>
    <w:p w:rsidR="00014480" w:rsidRDefault="00014480" w:rsidP="00014480">
      <w:proofErr w:type="spellStart"/>
      <w:r>
        <w:t>Đşbu</w:t>
      </w:r>
      <w:proofErr w:type="spellEnd"/>
      <w:r>
        <w:t xml:space="preserve"> duyuru pay sahiplerimizin haklarının korunması amacıyla yapılmış olup, </w:t>
      </w:r>
      <w:proofErr w:type="spellStart"/>
      <w:r>
        <w:t>kaydileştirme</w:t>
      </w:r>
      <w:proofErr w:type="spellEnd"/>
      <w:r>
        <w:t xml:space="preserve"> </w:t>
      </w:r>
    </w:p>
    <w:p w:rsidR="00014480" w:rsidRDefault="00014480" w:rsidP="00014480">
      <w:r>
        <w:t xml:space="preserve">işlemleri için </w:t>
      </w:r>
      <w:proofErr w:type="gramStart"/>
      <w:r>
        <w:t>zamanında  Şirketimiz</w:t>
      </w:r>
      <w:proofErr w:type="gramEnd"/>
      <w:r>
        <w:t xml:space="preserve"> ile irtibat kurmayan pay sahiplerimizin kanunun amir </w:t>
      </w:r>
    </w:p>
    <w:p w:rsidR="00014480" w:rsidRDefault="00014480" w:rsidP="00014480">
      <w:proofErr w:type="gramStart"/>
      <w:r>
        <w:t>hükümlerinin</w:t>
      </w:r>
      <w:proofErr w:type="gramEnd"/>
      <w:r>
        <w:t xml:space="preserve"> uygulanması sonucu 31 Aralık 2012 tarihinde oluşabilecek hak kayıplarından </w:t>
      </w:r>
    </w:p>
    <w:p w:rsidR="00962BAB" w:rsidRDefault="00014480" w:rsidP="00014480">
      <w:proofErr w:type="gramStart"/>
      <w:r>
        <w:t>dolayı</w:t>
      </w:r>
      <w:proofErr w:type="gramEnd"/>
      <w:r>
        <w:t xml:space="preserve"> Şirketimizin hiçbir şekilde sorumlu tutulamayacağını beyan ederiz.</w:t>
      </w:r>
    </w:p>
    <w:sectPr w:rsidR="0096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14480"/>
    <w:rsid w:val="00014480"/>
    <w:rsid w:val="0096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2012-12-07T07:35:00Z</dcterms:created>
  <dcterms:modified xsi:type="dcterms:W3CDTF">2012-12-07T07:35:00Z</dcterms:modified>
</cp:coreProperties>
</file>