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4" w:rsidRPr="000A4734" w:rsidRDefault="000A4734" w:rsidP="000A47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GAYRİMENKULLER SATILACAKTIR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İstanbul Vakıflar 2. Bölge Müdürlüğünden: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1 - Aşağıda özellikleri belirtilmiş, Vakıf taşınmazlar belirlenen muhammen bedel üzerinden 19.06.2012 Salı günü saat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A4734">
        <w:rPr>
          <w:rFonts w:ascii="Times New Roman" w:eastAsia="Times New Roman" w:hAnsi="Times New Roman" w:cs="Times New Roman"/>
          <w:color w:val="000000"/>
          <w:sz w:val="18"/>
        </w:rPr>
        <w:t>14:00'da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Üsküdar</w:t>
      </w:r>
      <w:proofErr w:type="gramEnd"/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0A4734">
        <w:rPr>
          <w:rFonts w:ascii="Times New Roman" w:eastAsia="Times New Roman" w:hAnsi="Times New Roman" w:cs="Times New Roman"/>
          <w:color w:val="000000"/>
          <w:sz w:val="18"/>
        </w:rPr>
        <w:t>Selamiali</w:t>
      </w:r>
      <w:proofErr w:type="spellEnd"/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Mah. Cumhuriyet Cad. No: 10 Üsküdar/İSTANBUL adresindeki İstanbul Vakıflar 2. Bölge Müdürlüğü ihale salonunda açık artırma suretiyle satılacaktır.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2 - Taliplilerin ihaleye girebilmeleri için hizalarında yazılı geçici ve ek teminatı ile şahıs olarak ihaleye girecekler için mahalle muhtarlığından tasdikli resimli ikametgah belgesi ve nüfus cüzdan sureti, şirket olarak girecekler ise; Ticaret Sicil Gazetesi, Faaliyet belgesi ile imza sirkülerinin aslı veya noterden tasdikli suretleri ile birlikte en geç 18.06.2012 Pazartesi günü saat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A4734">
        <w:rPr>
          <w:rFonts w:ascii="Times New Roman" w:eastAsia="Times New Roman" w:hAnsi="Times New Roman" w:cs="Times New Roman"/>
          <w:color w:val="000000"/>
          <w:sz w:val="18"/>
        </w:rPr>
        <w:t>16:00'ya</w:t>
      </w:r>
      <w:proofErr w:type="gramEnd"/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kadar Bölge Müdürlüğümüz ihale bürosuna müracaat edip, teminatlarını yatırmaları gerekmektedir. Geçici teminat mektubu (Limit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A4734">
        <w:rPr>
          <w:rFonts w:ascii="Times New Roman" w:eastAsia="Times New Roman" w:hAnsi="Times New Roman" w:cs="Times New Roman"/>
          <w:color w:val="000000"/>
          <w:sz w:val="18"/>
        </w:rPr>
        <w:t>dahili</w:t>
      </w:r>
      <w:proofErr w:type="gramEnd"/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ve süresiz) Teminat Mektubunun teyit yazısı İdaremize ait, 0 216 695 21 00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0A4734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telefona (İhale Bürosu Dikkatine) faks çektirerek, teyit yazısının aslını mektupla beraber elden getireceklerdir.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3 - Şahıs ve Şirketler İhaleye ortak girmek istedikleri takdirde, noterden tasdikli ortaklık beyannamesi getirmeleri gerekmektedir.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4 - Dilekçe ile müracaat ederek ihale gününün bildirilmesini isteyenlere bu ilanla tebliğ yapılmış sayılacağından, ayrı bildirimde bulunulmayacaktır.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5 - İhale 2886 Sayılı Devlet İhale yasasının ilgili hükümleri gereğince yapılacak olup, İdaremiz İhaleyi yapıp yapmamakta ve uygun bedeli tespitte serbesttir.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6 - Bu taşınmazın satışı ile ilgili her türlü vergi, harç, gazete ilan bedeli ve taşınmazın satış bedeli üzerinden kanuni KDV tutarı ile tapudaki ferağ muameleleri alıcıya aittir.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7 - Hisseli taşınmazlarda hissedarların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0A4734">
        <w:rPr>
          <w:rFonts w:ascii="Times New Roman" w:eastAsia="Times New Roman" w:hAnsi="Times New Roman" w:cs="Times New Roman"/>
          <w:color w:val="000000"/>
          <w:sz w:val="18"/>
        </w:rPr>
        <w:t>şuf</w:t>
      </w:r>
      <w:proofErr w:type="spellEnd"/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a hakkı saklıdır.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8 - Satış üzerinde kalan şahıs veya şirket süresi içerisinde ferağ işlemlerini tamamlamadığı takdirde geçici teminatları bütçeye irat kaydedilir. Şahıs ve şirketler bir yıl süre ile tüm ihalelere alınmazlar.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9 - Satış ile ilgili şartname mesai saatleri içerisinde Bölge Müdürlüğümüz İhale bürosundan görülebilir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10 - Taşınmazların satış ihalesinden sonra kesinleşen ihale kararının tebliğine müteakip 15 gün içerisinde ihalede oluşan bedel peşin olarak yatırılacaktır.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11 - İdare ihaleyi yapıp yapmamakta serbesttir.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Tel: 0 216 695 21 00</w:t>
      </w:r>
      <w:r w:rsidRPr="000A4734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A4734">
        <w:rPr>
          <w:rFonts w:ascii="Times New Roman" w:eastAsia="Times New Roman" w:hAnsi="Times New Roman" w:cs="Times New Roman"/>
          <w:color w:val="000000"/>
          <w:sz w:val="18"/>
        </w:rPr>
        <w:t>Dahili</w:t>
      </w:r>
      <w:proofErr w:type="gramEnd"/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: (7402-7406) Faks: (0 216 695 21 30) www.</w:t>
      </w:r>
      <w:proofErr w:type="spellStart"/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vgm</w:t>
      </w:r>
      <w:proofErr w:type="spellEnd"/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.gov.tr.</w:t>
      </w:r>
    </w:p>
    <w:p w:rsidR="000A4734" w:rsidRPr="000A4734" w:rsidRDefault="000A4734" w:rsidP="000A47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0A4734" w:rsidRPr="000A4734" w:rsidRDefault="000A4734" w:rsidP="000A47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VAKIFLAR 2. BÖLGE MÜDÜRLÜĞÜNDEN SATILIK GAYRIMENKULLER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334"/>
        <w:gridCol w:w="621"/>
        <w:gridCol w:w="527"/>
        <w:gridCol w:w="547"/>
        <w:gridCol w:w="694"/>
        <w:gridCol w:w="714"/>
        <w:gridCol w:w="391"/>
        <w:gridCol w:w="469"/>
        <w:gridCol w:w="700"/>
        <w:gridCol w:w="598"/>
        <w:gridCol w:w="418"/>
        <w:gridCol w:w="407"/>
        <w:gridCol w:w="1775"/>
        <w:gridCol w:w="367"/>
        <w:gridCol w:w="887"/>
        <w:gridCol w:w="797"/>
        <w:gridCol w:w="680"/>
        <w:gridCol w:w="414"/>
      </w:tblGrid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Sıra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Dosya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Mahallesi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Cadde/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Sokağı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Ada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Parsel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Yüzölçümü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(M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Arsa 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Hisse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Fiili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Özel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Şartı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Muhammen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Satış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Geçici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İhale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A4734" w:rsidRPr="000A4734" w:rsidRDefault="000A4734" w:rsidP="000A4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İhale</w:t>
            </w:r>
          </w:p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Saati</w:t>
            </w:r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Babacan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167m2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172/1670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65m2, 2+1 ön ve arka cephe kat Mülkiyetli. Zemin kat 3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nolu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135.000.00.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4.050.00.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Babacan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167m2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168/1670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68.43m2, 2+1 ön ve arka cephe kat Mülkiyetli.</w:t>
            </w:r>
          </w:p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1. kat 5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nolu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150.000.00.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4.500.00.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Babacan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167m2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168/1670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68.43m2, 2+1 ön ve arka cephe kat Mülkiyetli.</w:t>
            </w:r>
          </w:p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2. kat 7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nolu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150.000.00.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4.500.00.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Babacan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167m2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168/1670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68.43m2, 2+1 ön ve arka cephe kat Mülkiyetli.     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3. Kat 9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nolu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140.000.00.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4.200.00.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1"/>
              </w:rPr>
              <w:t>Yeniocak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738,42m2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36/78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73m2, 2+1 arka cephe kat Mülkiyetli. Zemin kat 3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nolu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140.000.00.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4.200.00.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1"/>
              </w:rPr>
              <w:t>Yeniocak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738,42m2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38/738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89m2, 3+1 arka cephe kat Mülkiyetli. Zemin kat 4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nolu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160.000.00.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4.800.00.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Selamiali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1"/>
              </w:rPr>
              <w:t>Yeniocak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738,42m2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40/738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Kat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irtifakılı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Tapu 135m2, 4+1 arka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1"/>
                <w:szCs w:val="11"/>
              </w:rPr>
              <w:t>cephe kat Mülkiyetli.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3. kat Çatı Katlı 17</w:t>
            </w:r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nolu</w:t>
            </w:r>
            <w:proofErr w:type="spellEnd"/>
            <w:r w:rsidRPr="000A4734">
              <w:rPr>
                <w:rFonts w:ascii="Times New Roman" w:eastAsia="Times New Roman" w:hAnsi="Times New Roman" w:cs="Times New Roman"/>
                <w:sz w:val="12"/>
              </w:rPr>
              <w:t> </w:t>
            </w: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Daire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300.000.00.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9.000.00.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A17/954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Üsküdar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Kuzguncuk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Azizbey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547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664m2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0"/>
                <w:szCs w:val="10"/>
              </w:rPr>
              <w:t>24/384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Arsa Konumunda bahçe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145.250.00.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4.400.00.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  <w:tr w:rsidR="000A4734" w:rsidRPr="000A4734" w:rsidTr="000A473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A4/230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Beykoz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734">
              <w:rPr>
                <w:rFonts w:ascii="Times New Roman" w:eastAsia="Times New Roman" w:hAnsi="Times New Roman" w:cs="Times New Roman"/>
                <w:sz w:val="12"/>
              </w:rPr>
              <w:t>Ortaçeşme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Akbaba Asfaltı ve Begonya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597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627m2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734" w:rsidRPr="000A4734" w:rsidRDefault="000A4734" w:rsidP="000A47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Arsa Konumunda bahçe olarak kullanılmaktadır.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627.000.00.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18.810.00.TL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34">
              <w:rPr>
                <w:rFonts w:ascii="Times New Roman" w:eastAsia="Times New Roman" w:hAnsi="Times New Roman" w:cs="Times New Roman"/>
                <w:sz w:val="12"/>
                <w:szCs w:val="12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734" w:rsidRPr="000A4734" w:rsidRDefault="000A4734" w:rsidP="000A4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4734">
              <w:rPr>
                <w:rFonts w:ascii="Times New Roman" w:eastAsia="Times New Roman" w:hAnsi="Times New Roman" w:cs="Times New Roman"/>
                <w:sz w:val="12"/>
              </w:rPr>
              <w:t>14:00</w:t>
            </w:r>
            <w:proofErr w:type="gramEnd"/>
          </w:p>
        </w:tc>
      </w:tr>
    </w:tbl>
    <w:p w:rsidR="000A4734" w:rsidRPr="000A4734" w:rsidRDefault="000A4734" w:rsidP="000A473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4734">
        <w:rPr>
          <w:rFonts w:ascii="Times New Roman" w:eastAsia="Times New Roman" w:hAnsi="Times New Roman" w:cs="Times New Roman"/>
          <w:color w:val="000000"/>
          <w:sz w:val="18"/>
          <w:szCs w:val="18"/>
        </w:rPr>
        <w:t>4145/1-1</w:t>
      </w:r>
    </w:p>
    <w:p w:rsidR="005D6DC5" w:rsidRDefault="005D6DC5"/>
    <w:sectPr w:rsidR="005D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4734"/>
    <w:rsid w:val="000A4734"/>
    <w:rsid w:val="005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A4734"/>
  </w:style>
  <w:style w:type="character" w:customStyle="1" w:styleId="grame">
    <w:name w:val="grame"/>
    <w:basedOn w:val="VarsaylanParagrafYazTipi"/>
    <w:rsid w:val="000A4734"/>
  </w:style>
  <w:style w:type="character" w:customStyle="1" w:styleId="spelle">
    <w:name w:val="spelle"/>
    <w:basedOn w:val="VarsaylanParagrafYazTipi"/>
    <w:rsid w:val="000A4734"/>
  </w:style>
  <w:style w:type="paragraph" w:styleId="NormalWeb">
    <w:name w:val="Normal (Web)"/>
    <w:basedOn w:val="Normal"/>
    <w:uiPriority w:val="99"/>
    <w:semiHidden/>
    <w:unhideWhenUsed/>
    <w:rsid w:val="000A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A4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2012-06-07T05:38:00Z</dcterms:created>
  <dcterms:modified xsi:type="dcterms:W3CDTF">2012-06-07T05:38:00Z</dcterms:modified>
</cp:coreProperties>
</file>