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1E6" w:rsidRDefault="001D7149">
      <w:pPr>
        <w:pStyle w:val="Balk10"/>
        <w:framePr w:w="8914" w:h="274" w:hRule="exact" w:wrap="none" w:vAnchor="page" w:hAnchor="page" w:x="1968" w:y="3241"/>
        <w:shd w:val="clear" w:color="auto" w:fill="auto"/>
        <w:spacing w:after="0" w:line="180" w:lineRule="exact"/>
        <w:ind w:left="260"/>
      </w:pPr>
      <w:bookmarkStart w:id="0" w:name="bookmark0"/>
      <w:r>
        <w:t>T.C. KARTAL 3. İCRA DAİRESİ TAŞINMAZIN AÇIK ARTIRMA İLANI</w:t>
      </w:r>
      <w:bookmarkEnd w:id="0"/>
    </w:p>
    <w:p w:rsidR="000F11E6" w:rsidRDefault="001D7149">
      <w:pPr>
        <w:pStyle w:val="Gvdemetni0"/>
        <w:framePr w:w="8914" w:h="10507" w:hRule="exact" w:wrap="none" w:vAnchor="page" w:hAnchor="page" w:x="1968" w:y="3673"/>
        <w:shd w:val="clear" w:color="auto" w:fill="auto"/>
        <w:spacing w:before="0" w:after="130" w:line="120" w:lineRule="exact"/>
        <w:ind w:left="200"/>
      </w:pPr>
      <w:r>
        <w:t>2012/5034 ESAS</w:t>
      </w:r>
    </w:p>
    <w:p w:rsidR="000F11E6" w:rsidRDefault="001D7149">
      <w:pPr>
        <w:pStyle w:val="Gvdemetni20"/>
        <w:framePr w:w="8914" w:h="10507" w:hRule="exact" w:wrap="none" w:vAnchor="page" w:hAnchor="page" w:x="1968" w:y="3673"/>
        <w:shd w:val="clear" w:color="auto" w:fill="auto"/>
        <w:spacing w:before="0"/>
        <w:ind w:left="200"/>
      </w:pPr>
      <w:r>
        <w:t>Satılmasına karar verilen taşınmazın cinsi, niteliği, kıymeti, adedi, önemli özellikleri</w:t>
      </w:r>
    </w:p>
    <w:p w:rsidR="000F11E6" w:rsidRDefault="001D7149">
      <w:pPr>
        <w:pStyle w:val="Gvdemetni0"/>
        <w:framePr w:w="8914" w:h="10507" w:hRule="exact" w:wrap="none" w:vAnchor="page" w:hAnchor="page" w:x="1968" w:y="3673"/>
        <w:shd w:val="clear" w:color="auto" w:fill="auto"/>
        <w:spacing w:before="0" w:after="0" w:line="182" w:lineRule="exact"/>
        <w:ind w:left="200" w:right="440" w:firstLine="400"/>
        <w:jc w:val="both"/>
      </w:pPr>
      <w:r>
        <w:rPr>
          <w:rStyle w:val="GvdemetniKaln"/>
        </w:rPr>
        <w:t>TAŞINMAZIN Özellikleri</w:t>
      </w:r>
      <w:r>
        <w:t xml:space="preserve">: İstanbul ili, Kartal ilçesi, Orhantepe mahallesi, Dragos mevkii 2339 </w:t>
      </w:r>
      <w:r>
        <w:t>Ada 257 Parsel no.lu taşın</w:t>
      </w:r>
      <w:r>
        <w:softHyphen/>
        <w:t>maz mahallen Orhangazi cad. Yıldız sok.no:2'deki taşınmaz üzerinde bulunan 1 nolu tripleks bağımsız bölüm olduğu, parsel üzerinde yaklaşık 17 yıl önce inşa edilmiş, mimarlık hizmetlerine esas IV.sınıf A grubu yapılardan olan bodr</w:t>
      </w:r>
      <w:r>
        <w:t>um kat, zemin kat, bir normal katlı betonarme karkas iki adet tripleks, ikiz nizam blok halinde bina bulunduğu bahse konu 1 nolu bağımsız bölüm parsel alanının kuzey tarafından yol cephesindeki bağımsız bölüm olduğu, binaya bodrum kat alanından giriş yapıl</w:t>
      </w:r>
      <w:r>
        <w:t xml:space="preserve">dığı, bodrum kat alanında mutfak, oda ve tuvalet mahalleri zemin kat alanında salon, birinci kat alanında 3 oda, çatı arasında da bir odası olduğu,bina tabanda yaklaşık 90 m2 alan üzerine inşa edilmiş olup, toplamda yaklaşık 330 M2 alanlı olduğu, bağımsız </w:t>
      </w:r>
      <w:r>
        <w:t>bölümün ıslak zeminlerinde seramik, granit mazlemeler, salon ve oda zeminleri ise ahşap malzeme ile kaplı, müstakil kombili, kaloriferli ısınma türünde olan, kat alanlarında tuvalet lavabo mahalleri, ebeveyn yatak odasında banyo mahali bulunduğu, bahçe ala</w:t>
      </w:r>
      <w:r>
        <w:t>nında yaklaşık 12 M2 lik açık yüzme havuzu ve teras alanı kullanıldığı, deniz manzaralı konumda bağımsız bölüm olduğu, belediye alt yapı hizmetlerinin bulunduğu ve sahile yakın mesafede olan bölgedeki parsel olduğu bilirkişi tarafından belirtilmiştir.</w:t>
      </w:r>
    </w:p>
    <w:p w:rsidR="000F11E6" w:rsidRDefault="001D7149">
      <w:pPr>
        <w:pStyle w:val="Gvdemetni0"/>
        <w:framePr w:w="8914" w:h="10507" w:hRule="exact" w:wrap="none" w:vAnchor="page" w:hAnchor="page" w:x="1968" w:y="3673"/>
        <w:shd w:val="clear" w:color="auto" w:fill="auto"/>
        <w:spacing w:before="0" w:after="0" w:line="182" w:lineRule="exact"/>
        <w:ind w:left="600" w:right="1920"/>
      </w:pPr>
      <w:r>
        <w:rPr>
          <w:rStyle w:val="GvdemetniKaln"/>
        </w:rPr>
        <w:t>Adre</w:t>
      </w:r>
      <w:r>
        <w:rPr>
          <w:rStyle w:val="GvdemetniKaln"/>
        </w:rPr>
        <w:t>si</w:t>
      </w:r>
      <w:r>
        <w:t xml:space="preserve">: Orhantepe Mahallesi, Dragos mevkii Orhangazi cad. Yıldız sok.no:2 KARTAL/İSTANBUL </w:t>
      </w:r>
      <w:r>
        <w:rPr>
          <w:rStyle w:val="GvdemetniKaln"/>
        </w:rPr>
        <w:t xml:space="preserve">Yüzölçümü </w:t>
      </w:r>
      <w:r>
        <w:t xml:space="preserve">: 353,00 M2 </w:t>
      </w:r>
      <w:r>
        <w:rPr>
          <w:rStyle w:val="GvdemetniKaln"/>
        </w:rPr>
        <w:t>Arsa Payı</w:t>
      </w:r>
      <w:r>
        <w:t>: 500/1000</w:t>
      </w:r>
    </w:p>
    <w:p w:rsidR="000F11E6" w:rsidRDefault="001D7149">
      <w:pPr>
        <w:pStyle w:val="Gvdemetni0"/>
        <w:framePr w:w="8914" w:h="10507" w:hRule="exact" w:wrap="none" w:vAnchor="page" w:hAnchor="page" w:x="1968" w:y="3673"/>
        <w:shd w:val="clear" w:color="auto" w:fill="auto"/>
        <w:spacing w:before="0" w:after="0" w:line="182" w:lineRule="exact"/>
        <w:ind w:left="200" w:right="440" w:firstLine="400"/>
        <w:jc w:val="both"/>
      </w:pPr>
      <w:r>
        <w:rPr>
          <w:rStyle w:val="GvdemetniKaln"/>
        </w:rPr>
        <w:t xml:space="preserve">İmar Durumu </w:t>
      </w:r>
      <w:r>
        <w:t>: Kartal Belediye Başkanlığı'mn 13.09.2012 tarihli ve 2012/11739-7139 sayılı yazısı ile Orhantepe mah. 102 pafta, 23</w:t>
      </w:r>
      <w:r>
        <w:t>39 ada, 257 parsel sayılı taşınmaz ile ilgili imar durum bilgilerine göre 23.06.2005 tasdik tarihli 1/1000 ölçekli, Dragos Tepesi ve yakın çevresi koruma amaçlı imar 4.ldare Mahkemesinin 08.05.2008 gün ve 2008/993 K.sayılı karar ile iptal edilmiş 1/1000 öl</w:t>
      </w:r>
      <w:r>
        <w:t>çekli Kartal-Maltepe Dragos Tepesi ve Yakın Çevresi Koruma Amaçlı Revize Uygulama imar Plan çalışması 04.04.2011 gün ve 201 l/S-18 sayılı dosya ile Kartal Belediyesi Meclisi'ne sunulmuş olup, plan çalışmalarının devam ettiği bildirilmiştir.</w:t>
      </w:r>
    </w:p>
    <w:p w:rsidR="000F11E6" w:rsidRDefault="001D7149">
      <w:pPr>
        <w:pStyle w:val="Gvdemetni0"/>
        <w:framePr w:w="8914" w:h="10507" w:hRule="exact" w:wrap="none" w:vAnchor="page" w:hAnchor="page" w:x="1968" w:y="3673"/>
        <w:shd w:val="clear" w:color="auto" w:fill="auto"/>
        <w:spacing w:before="0" w:after="0" w:line="182" w:lineRule="exact"/>
        <w:ind w:left="600" w:right="6460"/>
      </w:pPr>
      <w:r>
        <w:rPr>
          <w:rStyle w:val="GvdemetniKaln"/>
        </w:rPr>
        <w:t>Kıymeti</w:t>
      </w:r>
      <w:r>
        <w:t xml:space="preserve">: 1.200.000,00 TL </w:t>
      </w:r>
      <w:r>
        <w:rPr>
          <w:rStyle w:val="GvdemetniKaln"/>
        </w:rPr>
        <w:t xml:space="preserve">KDV Oranı </w:t>
      </w:r>
      <w:r>
        <w:t>: %18</w:t>
      </w:r>
    </w:p>
    <w:p w:rsidR="000F11E6" w:rsidRDefault="001D7149">
      <w:pPr>
        <w:pStyle w:val="Gvdemetni0"/>
        <w:framePr w:w="8914" w:h="10507" w:hRule="exact" w:wrap="none" w:vAnchor="page" w:hAnchor="page" w:x="1968" w:y="3673"/>
        <w:shd w:val="clear" w:color="auto" w:fill="auto"/>
        <w:spacing w:before="0" w:after="0" w:line="182" w:lineRule="exact"/>
        <w:ind w:left="260"/>
        <w:jc w:val="center"/>
      </w:pPr>
      <w:r>
        <w:rPr>
          <w:rStyle w:val="GvdemetniKaln"/>
        </w:rPr>
        <w:t xml:space="preserve">Kaydındaki Şerhler </w:t>
      </w:r>
      <w:r>
        <w:t>: İRTİFAK ( H: 136 PARSELDEN DAİMİ MORUR HAKKI) 2 OTOLUK OTOPARK ŞERHİ</w:t>
      </w:r>
    </w:p>
    <w:p w:rsidR="000F11E6" w:rsidRDefault="001D7149">
      <w:pPr>
        <w:pStyle w:val="Gvdemetni0"/>
        <w:framePr w:w="8914" w:h="10507" w:hRule="exact" w:wrap="none" w:vAnchor="page" w:hAnchor="page" w:x="1968" w:y="3673"/>
        <w:shd w:val="clear" w:color="auto" w:fill="auto"/>
        <w:spacing w:before="0" w:after="0" w:line="182" w:lineRule="exact"/>
        <w:ind w:left="200" w:firstLine="400"/>
        <w:jc w:val="both"/>
      </w:pPr>
      <w:r>
        <w:rPr>
          <w:rStyle w:val="GvdemetniKaln"/>
        </w:rPr>
        <w:t xml:space="preserve">1.Satış Günü </w:t>
      </w:r>
      <w:r>
        <w:t>: 12/03/2013 günü 14:00 - 14:10 arası</w:t>
      </w:r>
    </w:p>
    <w:p w:rsidR="000F11E6" w:rsidRDefault="001D7149">
      <w:pPr>
        <w:pStyle w:val="Gvdemetni0"/>
        <w:framePr w:w="8914" w:h="10507" w:hRule="exact" w:wrap="none" w:vAnchor="page" w:hAnchor="page" w:x="1968" w:y="3673"/>
        <w:shd w:val="clear" w:color="auto" w:fill="auto"/>
        <w:spacing w:before="0" w:after="0" w:line="182" w:lineRule="exact"/>
        <w:ind w:left="200" w:firstLine="400"/>
        <w:jc w:val="both"/>
      </w:pPr>
      <w:r>
        <w:rPr>
          <w:rStyle w:val="GvdemetniKaln"/>
        </w:rPr>
        <w:t xml:space="preserve">2.Satış Günü </w:t>
      </w:r>
      <w:r>
        <w:t>: 12/04/2013 günü 14:00- 14:10 arası</w:t>
      </w:r>
    </w:p>
    <w:p w:rsidR="000F11E6" w:rsidRDefault="001D7149">
      <w:pPr>
        <w:pStyle w:val="Gvdemetni0"/>
        <w:framePr w:w="8914" w:h="10507" w:hRule="exact" w:wrap="none" w:vAnchor="page" w:hAnchor="page" w:x="1968" w:y="3673"/>
        <w:shd w:val="clear" w:color="auto" w:fill="auto"/>
        <w:spacing w:before="0" w:after="0" w:line="182" w:lineRule="exact"/>
        <w:ind w:left="200" w:firstLine="400"/>
        <w:jc w:val="both"/>
      </w:pPr>
      <w:r>
        <w:rPr>
          <w:rStyle w:val="GvdemetniKaln"/>
        </w:rPr>
        <w:t xml:space="preserve">Satış Yeri </w:t>
      </w:r>
      <w:r>
        <w:t>: ANADOLU ADLIYESI M</w:t>
      </w:r>
      <w:r>
        <w:t>EZAT SALONU</w:t>
      </w:r>
    </w:p>
    <w:p w:rsidR="000F11E6" w:rsidRDefault="001D7149">
      <w:pPr>
        <w:pStyle w:val="Gvdemetni20"/>
        <w:framePr w:w="8914" w:h="10507" w:hRule="exact" w:wrap="none" w:vAnchor="page" w:hAnchor="page" w:x="1968" w:y="3673"/>
        <w:shd w:val="clear" w:color="auto" w:fill="auto"/>
        <w:spacing w:before="0"/>
        <w:ind w:left="200"/>
      </w:pPr>
      <w:r>
        <w:t>Satış şartları:</w:t>
      </w:r>
    </w:p>
    <w:p w:rsidR="000F11E6" w:rsidRDefault="001D7149">
      <w:pPr>
        <w:pStyle w:val="Gvdemetni0"/>
        <w:framePr w:w="8914" w:h="10507" w:hRule="exact" w:wrap="none" w:vAnchor="page" w:hAnchor="page" w:x="1968" w:y="3673"/>
        <w:numPr>
          <w:ilvl w:val="0"/>
          <w:numId w:val="1"/>
        </w:numPr>
        <w:shd w:val="clear" w:color="auto" w:fill="auto"/>
        <w:tabs>
          <w:tab w:val="left" w:pos="805"/>
        </w:tabs>
        <w:spacing w:before="0" w:after="0" w:line="182" w:lineRule="exact"/>
        <w:ind w:left="200" w:right="440" w:firstLine="400"/>
        <w:jc w:val="both"/>
      </w:pPr>
      <w:r>
        <w:t>ihale açık artırma suretiyle yapılacaktır. Birinci artırmanın yirmi gün öncesinden, artırma tarihinden önceki gün sonuna kadar elektronik ortamda teklif verilebilecektir. Bu artırmada tahmin edilen değerin %50 sini ve rüçhanlı a</w:t>
      </w:r>
      <w:r>
        <w:t>lacaklılar varsa ala</w:t>
      </w:r>
      <w:r>
        <w:softHyphen/>
        <w:t>cakları toplamını ve satış giderlerini geçmek şartı ile ihale olunur. Birinci artırmada istekli bulunmadığı takdirde elektronik or</w:t>
      </w:r>
      <w:r>
        <w:softHyphen/>
        <w:t>tamda birinci artırmadan sonraki beşinci günden, ikinci artırma gününden önceki gün sonuna kadar elektro</w:t>
      </w:r>
      <w:r>
        <w:t>nik ortamda teklif verilebilecektir. Bu artırmada da malın tahmin edilen değerin %50 sini, rüçhanlı alacaklılar varsa alacakları toplamını ve satış giderlerini geçmesi şartıyla en çok artırana ihale olunur. Böyle fazla bedelle alıcı çıkmazsa satış talebi d</w:t>
      </w:r>
      <w:r>
        <w:t>üşecektir.</w:t>
      </w:r>
    </w:p>
    <w:p w:rsidR="000F11E6" w:rsidRDefault="001D7149">
      <w:pPr>
        <w:pStyle w:val="Gvdemetni0"/>
        <w:framePr w:w="8914" w:h="10507" w:hRule="exact" w:wrap="none" w:vAnchor="page" w:hAnchor="page" w:x="1968" w:y="3673"/>
        <w:numPr>
          <w:ilvl w:val="0"/>
          <w:numId w:val="1"/>
        </w:numPr>
        <w:shd w:val="clear" w:color="auto" w:fill="auto"/>
        <w:tabs>
          <w:tab w:val="left" w:pos="795"/>
        </w:tabs>
        <w:spacing w:before="0" w:after="0" w:line="182" w:lineRule="exact"/>
        <w:ind w:left="200" w:right="440" w:firstLine="400"/>
        <w:jc w:val="both"/>
      </w:pPr>
      <w:r>
        <w:t xml:space="preserve">Artırmaya iştirak edeceklerin, tahmin edilen değerin % 20'si oranında pey akçesi veya bu miktar kadar banka teminat mektubu vermeleri lazımdır. Satış peşin para iledir, alıcı isteğinde (10) günü geçmemek üzere süre verilebilir. Damga vergisi, </w:t>
      </w:r>
      <w:r>
        <w:t>KDV, 1/2 tapu harcı ile teslim masrafları alıcıya aittir. Tellaliye resmi, taşınmazın aynından doğan vergiler satış bedelinden ödenir.</w:t>
      </w:r>
    </w:p>
    <w:p w:rsidR="000F11E6" w:rsidRDefault="001D7149">
      <w:pPr>
        <w:pStyle w:val="Gvdemetni0"/>
        <w:framePr w:w="8914" w:h="10507" w:hRule="exact" w:wrap="none" w:vAnchor="page" w:hAnchor="page" w:x="1968" w:y="3673"/>
        <w:numPr>
          <w:ilvl w:val="0"/>
          <w:numId w:val="1"/>
        </w:numPr>
        <w:shd w:val="clear" w:color="auto" w:fill="auto"/>
        <w:tabs>
          <w:tab w:val="left" w:pos="810"/>
        </w:tabs>
        <w:spacing w:before="0" w:after="0" w:line="182" w:lineRule="exact"/>
        <w:ind w:left="200" w:right="440" w:firstLine="400"/>
        <w:jc w:val="both"/>
      </w:pPr>
      <w:r>
        <w:t xml:space="preserve">ipotek sahibi alacaklılarla diğer ilgilerin () bu gayrimenkul üzerindeki haklarını özellikle faiz ve giderlere dair olan </w:t>
      </w:r>
      <w:r>
        <w:t>id</w:t>
      </w:r>
      <w:r>
        <w:softHyphen/>
        <w:t>dialarını dayanağı belgeler ile (15) gün içinde dairemize bildirmeleri lazımdır; aksi takdirde haklan tapu sicil ile sabit olmadıkça paylaşmadan hariç bırakılacaktır.</w:t>
      </w:r>
    </w:p>
    <w:p w:rsidR="000F11E6" w:rsidRDefault="001D7149">
      <w:pPr>
        <w:pStyle w:val="Gvdemetni0"/>
        <w:framePr w:w="8914" w:h="10507" w:hRule="exact" w:wrap="none" w:vAnchor="page" w:hAnchor="page" w:x="1968" w:y="3673"/>
        <w:numPr>
          <w:ilvl w:val="0"/>
          <w:numId w:val="1"/>
        </w:numPr>
        <w:shd w:val="clear" w:color="auto" w:fill="auto"/>
        <w:tabs>
          <w:tab w:val="left" w:pos="805"/>
        </w:tabs>
        <w:spacing w:before="0" w:after="0" w:line="182" w:lineRule="exact"/>
        <w:ind w:left="200" w:right="440" w:firstLine="400"/>
        <w:jc w:val="both"/>
      </w:pPr>
      <w:r>
        <w:t>Satış bedeli hemen veya verilen mühlet içinde ödenmezse icra ve İflas Kanununun 133 ün</w:t>
      </w:r>
      <w:r>
        <w:t>cü maddesi gereğince ihale feshedilir. İhaleye katılıp daha sonra ihale bedelini yatılmamak sureti ile ihalenin feshine sebep olan tüm alıcılar ve kefilleri tek</w:t>
      </w:r>
      <w:r>
        <w:softHyphen/>
        <w:t>lif ettikleri bedel ile son ihale bedeli arasındaki farktan ve diğer zararlardan ve ayrıca teme</w:t>
      </w:r>
      <w:r>
        <w:t>rrüt faizinden müteselsilen mesul ola</w:t>
      </w:r>
      <w:r>
        <w:softHyphen/>
        <w:t>caklardır. İhale farkı ve temerrüt faizi ayrıca hükme hacet kalmaksızın dairemizce tahsil olunacak, bu fark, varsa öncelikle teminat bedelinden alınacaktır.</w:t>
      </w:r>
    </w:p>
    <w:p w:rsidR="000F11E6" w:rsidRDefault="001D7149">
      <w:pPr>
        <w:pStyle w:val="Gvdemetni0"/>
        <w:framePr w:w="8914" w:h="10507" w:hRule="exact" w:wrap="none" w:vAnchor="page" w:hAnchor="page" w:x="1968" w:y="3673"/>
        <w:numPr>
          <w:ilvl w:val="0"/>
          <w:numId w:val="1"/>
        </w:numPr>
        <w:shd w:val="clear" w:color="auto" w:fill="auto"/>
        <w:tabs>
          <w:tab w:val="left" w:pos="800"/>
        </w:tabs>
        <w:spacing w:before="0" w:after="0" w:line="182" w:lineRule="exact"/>
        <w:ind w:left="200" w:right="440" w:firstLine="400"/>
        <w:jc w:val="both"/>
      </w:pPr>
      <w:r>
        <w:t xml:space="preserve">Şartname, ilan tarihinden itibaren herkesin görebilmesi için </w:t>
      </w:r>
      <w:r>
        <w:t>dairede açık olup gideri verildiği takdirde isteyen alıcıya bir örneği gönderilebilir.</w:t>
      </w:r>
    </w:p>
    <w:p w:rsidR="000F11E6" w:rsidRDefault="001D7149">
      <w:pPr>
        <w:pStyle w:val="Gvdemetni0"/>
        <w:framePr w:w="8914" w:h="10507" w:hRule="exact" w:wrap="none" w:vAnchor="page" w:hAnchor="page" w:x="1968" w:y="3673"/>
        <w:numPr>
          <w:ilvl w:val="0"/>
          <w:numId w:val="1"/>
        </w:numPr>
        <w:shd w:val="clear" w:color="auto" w:fill="auto"/>
        <w:tabs>
          <w:tab w:val="left" w:pos="795"/>
        </w:tabs>
        <w:spacing w:before="0" w:after="0" w:line="182" w:lineRule="exact"/>
        <w:ind w:left="200" w:right="440" w:firstLine="400"/>
        <w:jc w:val="both"/>
      </w:pPr>
      <w:r>
        <w:t>Satışı iştirak edenlerin şartnameyi görmüş ve münderecatını kabul etmiş sayılacakları, başkaca bilgi almak isteyenlerin 2012/5034 Esas sayılı dosya numarasıyla müdürlüğü</w:t>
      </w:r>
      <w:r>
        <w:t>müze başvurmaları ilan olunur.25/01/2013</w:t>
      </w:r>
    </w:p>
    <w:p w:rsidR="000F11E6" w:rsidRDefault="001D7149">
      <w:pPr>
        <w:pStyle w:val="Gvdemetni0"/>
        <w:framePr w:w="8914" w:h="10507" w:hRule="exact" w:wrap="none" w:vAnchor="page" w:hAnchor="page" w:x="1968" w:y="3673"/>
        <w:shd w:val="clear" w:color="auto" w:fill="auto"/>
        <w:spacing w:before="0" w:after="0" w:line="182" w:lineRule="exact"/>
        <w:ind w:left="200"/>
      </w:pPr>
      <w:r>
        <w:t>(IİK m. 126) (*) ilgililer tabirine irtifak hakkı sahipleri de dahildir.</w:t>
      </w:r>
    </w:p>
    <w:p w:rsidR="000F11E6" w:rsidRDefault="001D7149">
      <w:pPr>
        <w:pStyle w:val="Gvdemetni0"/>
        <w:framePr w:w="8914" w:h="10507" w:hRule="exact" w:wrap="none" w:vAnchor="page" w:hAnchor="page" w:x="1968" w:y="3673"/>
        <w:shd w:val="clear" w:color="auto" w:fill="auto"/>
        <w:spacing w:before="0" w:after="198" w:line="182" w:lineRule="exact"/>
        <w:ind w:left="200"/>
      </w:pPr>
      <w:r>
        <w:t>*: Bu örnek, bu Yönetmelikten önceki uygulamada kullanılan Örnek 64'e karşılık gelmektedir.</w:t>
      </w:r>
    </w:p>
    <w:p w:rsidR="000F11E6" w:rsidRDefault="001D7149">
      <w:pPr>
        <w:pStyle w:val="Balk20"/>
        <w:framePr w:w="8914" w:h="10507" w:hRule="exact" w:wrap="none" w:vAnchor="page" w:hAnchor="page" w:x="1968" w:y="3673"/>
        <w:shd w:val="clear" w:color="auto" w:fill="auto"/>
        <w:tabs>
          <w:tab w:val="left" w:pos="6725"/>
        </w:tabs>
        <w:spacing w:before="0" w:line="160" w:lineRule="exact"/>
      </w:pPr>
      <w:bookmarkStart w:id="1" w:name="bookmark1"/>
      <w:r>
        <w:t>Resmi İlanlar www.ilan.gov.tr’de.</w:t>
      </w:r>
      <w:r>
        <w:tab/>
      </w:r>
      <w:r>
        <w:rPr>
          <w:rStyle w:val="Balk26pt0ptbolukbraklyor"/>
          <w:b/>
          <w:bCs/>
          <w:lang w:val="tr-TR"/>
        </w:rPr>
        <w:t xml:space="preserve">(Basın:7632 </w:t>
      </w:r>
      <w:hyperlink r:id="rId7" w:history="1">
        <w:r>
          <w:rPr>
            <w:rStyle w:val="Kpr"/>
          </w:rPr>
          <w:t>www.bik.gov.tr</w:t>
        </w:r>
      </w:hyperlink>
      <w:r>
        <w:rPr>
          <w:rStyle w:val="Balk26pt0ptbolukbraklyor"/>
          <w:b/>
          <w:bCs/>
        </w:rPr>
        <w:t>)</w:t>
      </w:r>
      <w:bookmarkEnd w:id="1"/>
    </w:p>
    <w:p w:rsidR="000F11E6" w:rsidRDefault="000F11E6">
      <w:pPr>
        <w:rPr>
          <w:sz w:val="2"/>
          <w:szCs w:val="2"/>
        </w:rPr>
      </w:pPr>
    </w:p>
    <w:sectPr w:rsidR="000F11E6" w:rsidSect="000F11E6">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149" w:rsidRDefault="001D7149" w:rsidP="000F11E6">
      <w:r>
        <w:separator/>
      </w:r>
    </w:p>
  </w:endnote>
  <w:endnote w:type="continuationSeparator" w:id="0">
    <w:p w:rsidR="001D7149" w:rsidRDefault="001D7149" w:rsidP="000F11E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149" w:rsidRDefault="001D7149"/>
  </w:footnote>
  <w:footnote w:type="continuationSeparator" w:id="0">
    <w:p w:rsidR="001D7149" w:rsidRDefault="001D714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F2CC9"/>
    <w:multiLevelType w:val="multilevel"/>
    <w:tmpl w:val="E4E4AC74"/>
    <w:lvl w:ilvl="0">
      <w:start w:val="1"/>
      <w:numFmt w:val="decimal"/>
      <w:lvlText w:val="%1-"/>
      <w:lvlJc w:val="left"/>
      <w:rPr>
        <w:rFonts w:ascii="Arial" w:eastAsia="Arial" w:hAnsi="Arial" w:cs="Arial"/>
        <w:b w:val="0"/>
        <w:bCs w:val="0"/>
        <w:i w:val="0"/>
        <w:iCs w:val="0"/>
        <w:smallCaps w:val="0"/>
        <w:strike w:val="0"/>
        <w:color w:val="000000"/>
        <w:spacing w:val="3"/>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0F11E6"/>
    <w:rsid w:val="000F11E6"/>
    <w:rsid w:val="001D7149"/>
    <w:rsid w:val="006262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F11E6"/>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0F11E6"/>
    <w:rPr>
      <w:color w:val="000080"/>
      <w:u w:val="single"/>
    </w:rPr>
  </w:style>
  <w:style w:type="character" w:customStyle="1" w:styleId="Balk1">
    <w:name w:val="Başlık #1_"/>
    <w:basedOn w:val="VarsaylanParagrafYazTipi"/>
    <w:link w:val="Balk10"/>
    <w:rsid w:val="000F11E6"/>
    <w:rPr>
      <w:rFonts w:ascii="Arial" w:eastAsia="Arial" w:hAnsi="Arial" w:cs="Arial"/>
      <w:b/>
      <w:bCs/>
      <w:i w:val="0"/>
      <w:iCs w:val="0"/>
      <w:smallCaps w:val="0"/>
      <w:strike w:val="0"/>
      <w:spacing w:val="7"/>
      <w:sz w:val="18"/>
      <w:szCs w:val="18"/>
      <w:u w:val="none"/>
    </w:rPr>
  </w:style>
  <w:style w:type="character" w:customStyle="1" w:styleId="Gvdemetni">
    <w:name w:val="Gövde metni_"/>
    <w:basedOn w:val="VarsaylanParagrafYazTipi"/>
    <w:link w:val="Gvdemetni0"/>
    <w:rsid w:val="000F11E6"/>
    <w:rPr>
      <w:rFonts w:ascii="Arial" w:eastAsia="Arial" w:hAnsi="Arial" w:cs="Arial"/>
      <w:b w:val="0"/>
      <w:bCs w:val="0"/>
      <w:i w:val="0"/>
      <w:iCs w:val="0"/>
      <w:smallCaps w:val="0"/>
      <w:strike w:val="0"/>
      <w:spacing w:val="3"/>
      <w:sz w:val="12"/>
      <w:szCs w:val="12"/>
      <w:u w:val="none"/>
    </w:rPr>
  </w:style>
  <w:style w:type="character" w:customStyle="1" w:styleId="Gvdemetni2">
    <w:name w:val="Gövde metni (2)_"/>
    <w:basedOn w:val="VarsaylanParagrafYazTipi"/>
    <w:link w:val="Gvdemetni20"/>
    <w:rsid w:val="000F11E6"/>
    <w:rPr>
      <w:rFonts w:ascii="Arial" w:eastAsia="Arial" w:hAnsi="Arial" w:cs="Arial"/>
      <w:b/>
      <w:bCs/>
      <w:i w:val="0"/>
      <w:iCs w:val="0"/>
      <w:smallCaps w:val="0"/>
      <w:strike w:val="0"/>
      <w:spacing w:val="3"/>
      <w:sz w:val="12"/>
      <w:szCs w:val="12"/>
      <w:u w:val="none"/>
    </w:rPr>
  </w:style>
  <w:style w:type="character" w:customStyle="1" w:styleId="GvdemetniKaln">
    <w:name w:val="Gövde metni + Kalın"/>
    <w:basedOn w:val="Gvdemetni"/>
    <w:rsid w:val="000F11E6"/>
    <w:rPr>
      <w:b/>
      <w:bCs/>
      <w:color w:val="000000"/>
      <w:w w:val="100"/>
      <w:position w:val="0"/>
      <w:lang w:val="tr-TR"/>
    </w:rPr>
  </w:style>
  <w:style w:type="character" w:customStyle="1" w:styleId="Balk2">
    <w:name w:val="Başlık #2_"/>
    <w:basedOn w:val="VarsaylanParagrafYazTipi"/>
    <w:link w:val="Balk20"/>
    <w:rsid w:val="000F11E6"/>
    <w:rPr>
      <w:rFonts w:ascii="Arial" w:eastAsia="Arial" w:hAnsi="Arial" w:cs="Arial"/>
      <w:b/>
      <w:bCs/>
      <w:i w:val="0"/>
      <w:iCs w:val="0"/>
      <w:smallCaps w:val="0"/>
      <w:strike w:val="0"/>
      <w:sz w:val="16"/>
      <w:szCs w:val="16"/>
      <w:u w:val="none"/>
    </w:rPr>
  </w:style>
  <w:style w:type="character" w:customStyle="1" w:styleId="Balk26pt0ptbolukbraklyor">
    <w:name w:val="Başlık #2 + 6 pt;0 pt boşluk bırakılıyor"/>
    <w:basedOn w:val="Balk2"/>
    <w:rsid w:val="000F11E6"/>
    <w:rPr>
      <w:color w:val="000000"/>
      <w:spacing w:val="3"/>
      <w:w w:val="100"/>
      <w:position w:val="0"/>
      <w:sz w:val="12"/>
      <w:szCs w:val="12"/>
      <w:lang w:val="en-US"/>
    </w:rPr>
  </w:style>
  <w:style w:type="paragraph" w:customStyle="1" w:styleId="Balk10">
    <w:name w:val="Başlık #1"/>
    <w:basedOn w:val="Normal"/>
    <w:link w:val="Balk1"/>
    <w:rsid w:val="000F11E6"/>
    <w:pPr>
      <w:shd w:val="clear" w:color="auto" w:fill="FFFFFF"/>
      <w:spacing w:after="180" w:line="0" w:lineRule="atLeast"/>
      <w:jc w:val="center"/>
      <w:outlineLvl w:val="0"/>
    </w:pPr>
    <w:rPr>
      <w:rFonts w:ascii="Arial" w:eastAsia="Arial" w:hAnsi="Arial" w:cs="Arial"/>
      <w:b/>
      <w:bCs/>
      <w:spacing w:val="7"/>
      <w:sz w:val="18"/>
      <w:szCs w:val="18"/>
    </w:rPr>
  </w:style>
  <w:style w:type="paragraph" w:customStyle="1" w:styleId="Gvdemetni0">
    <w:name w:val="Gövde metni"/>
    <w:basedOn w:val="Normal"/>
    <w:link w:val="Gvdemetni"/>
    <w:rsid w:val="000F11E6"/>
    <w:pPr>
      <w:shd w:val="clear" w:color="auto" w:fill="FFFFFF"/>
      <w:spacing w:before="180" w:after="180" w:line="0" w:lineRule="atLeast"/>
    </w:pPr>
    <w:rPr>
      <w:rFonts w:ascii="Arial" w:eastAsia="Arial" w:hAnsi="Arial" w:cs="Arial"/>
      <w:spacing w:val="3"/>
      <w:sz w:val="12"/>
      <w:szCs w:val="12"/>
    </w:rPr>
  </w:style>
  <w:style w:type="paragraph" w:customStyle="1" w:styleId="Gvdemetni20">
    <w:name w:val="Gövde metni (2)"/>
    <w:basedOn w:val="Normal"/>
    <w:link w:val="Gvdemetni2"/>
    <w:rsid w:val="000F11E6"/>
    <w:pPr>
      <w:shd w:val="clear" w:color="auto" w:fill="FFFFFF"/>
      <w:spacing w:before="180" w:line="182" w:lineRule="exact"/>
      <w:ind w:firstLine="400"/>
      <w:jc w:val="both"/>
    </w:pPr>
    <w:rPr>
      <w:rFonts w:ascii="Arial" w:eastAsia="Arial" w:hAnsi="Arial" w:cs="Arial"/>
      <w:b/>
      <w:bCs/>
      <w:spacing w:val="3"/>
      <w:sz w:val="12"/>
      <w:szCs w:val="12"/>
    </w:rPr>
  </w:style>
  <w:style w:type="paragraph" w:customStyle="1" w:styleId="Balk20">
    <w:name w:val="Başlık #2"/>
    <w:basedOn w:val="Normal"/>
    <w:link w:val="Balk2"/>
    <w:rsid w:val="000F11E6"/>
    <w:pPr>
      <w:shd w:val="clear" w:color="auto" w:fill="FFFFFF"/>
      <w:spacing w:before="180" w:line="0" w:lineRule="atLeast"/>
      <w:outlineLvl w:val="1"/>
    </w:pPr>
    <w:rPr>
      <w:rFonts w:ascii="Arial" w:eastAsia="Arial" w:hAnsi="Arial" w:cs="Arial"/>
      <w:b/>
      <w:bCs/>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769</Words>
  <Characters>4389</Characters>
  <Application>Microsoft Office Word</Application>
  <DocSecurity>0</DocSecurity>
  <Lines>36</Lines>
  <Paragraphs>10</Paragraphs>
  <ScaleCrop>false</ScaleCrop>
  <Company/>
  <LinksUpToDate>false</LinksUpToDate>
  <CharactersWithSpaces>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2013-02-11T08:18:00Z</dcterms:created>
  <dcterms:modified xsi:type="dcterms:W3CDTF">2013-02-11T08:18:00Z</dcterms:modified>
</cp:coreProperties>
</file>