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4A53" w:rsidRDefault="00C07900">
      <w:pPr>
        <w:pStyle w:val="Balk10"/>
        <w:keepNext/>
        <w:keepLines/>
        <w:shd w:val="clear" w:color="auto" w:fill="auto"/>
        <w:spacing w:after="269" w:line="290" w:lineRule="exact"/>
        <w:ind w:left="300"/>
      </w:pPr>
      <w:bookmarkStart w:id="0" w:name="bookmark0"/>
      <w:r>
        <w:t>T.C. KÜÇÜKÇEKMECE / İSTANBUL 2. İCRA DAİRESİ</w:t>
      </w:r>
      <w:bookmarkEnd w:id="0"/>
    </w:p>
    <w:p w:rsidR="00B34A53" w:rsidRDefault="00C07900">
      <w:pPr>
        <w:pStyle w:val="Gvdemetni0"/>
        <w:shd w:val="clear" w:color="auto" w:fill="auto"/>
        <w:spacing w:before="0"/>
        <w:ind w:left="20"/>
      </w:pPr>
      <w:r>
        <w:t>SAYI: 2012/971 TLMT.</w:t>
      </w:r>
    </w:p>
    <w:p w:rsidR="00B34A53" w:rsidRDefault="00C07900">
      <w:pPr>
        <w:pStyle w:val="Gvdemetni0"/>
        <w:shd w:val="clear" w:color="auto" w:fill="auto"/>
        <w:spacing w:before="0"/>
        <w:ind w:left="20"/>
      </w:pPr>
      <w:r>
        <w:t>ÖRNEK NO: 64</w:t>
      </w:r>
    </w:p>
    <w:p w:rsidR="00B34A53" w:rsidRDefault="00C07900">
      <w:pPr>
        <w:pStyle w:val="Gvdemetni0"/>
        <w:shd w:val="clear" w:color="auto" w:fill="auto"/>
        <w:spacing w:before="0"/>
        <w:ind w:left="20"/>
      </w:pPr>
      <w:r>
        <w:t>GAYRİMENKULÜN AÇIK ARTIRMA İLANI</w:t>
      </w:r>
    </w:p>
    <w:p w:rsidR="00B34A53" w:rsidRDefault="00C07900">
      <w:pPr>
        <w:pStyle w:val="Gvdemetni0"/>
        <w:shd w:val="clear" w:color="auto" w:fill="auto"/>
        <w:spacing w:before="0"/>
        <w:ind w:left="20"/>
      </w:pPr>
      <w:r>
        <w:t>Bir Borçtan Dolayı Satılmasına Karar Verilen Taşınmazın Cinsi, Kıymeti, Adedi Evsafı:</w:t>
      </w:r>
    </w:p>
    <w:p w:rsidR="00B34A53" w:rsidRDefault="00C07900">
      <w:pPr>
        <w:pStyle w:val="Gvdemetni0"/>
        <w:shd w:val="clear" w:color="auto" w:fill="auto"/>
        <w:spacing w:before="0"/>
        <w:ind w:left="20"/>
      </w:pPr>
      <w:r>
        <w:t xml:space="preserve">Taşınmazın Tapu Kaydı: Küçükçekmece Tapu Sicil Müdürlüğü tarafından tanzim ve tasdik edilmiş olan </w:t>
      </w:r>
      <w:proofErr w:type="gramStart"/>
      <w:r>
        <w:t>06/03/2012</w:t>
      </w:r>
      <w:proofErr w:type="gramEnd"/>
      <w:r>
        <w:t xml:space="preserve"> tarih ve 929 yevmiye sayılı yazıları ekinde bulunan Tapu kayıt örneğine göre: Satışa konu taşınmaz, İstanbul ili, Küçükçekmece ilçesi Safra Mahallesi, </w:t>
      </w:r>
      <w:proofErr w:type="spellStart"/>
      <w:r>
        <w:t>Papazköprüsü</w:t>
      </w:r>
      <w:proofErr w:type="spellEnd"/>
      <w:r>
        <w:t xml:space="preserve"> Mevkiinde kain, 8 Pafta, 10518 Parsel sayılı, 3.299,00 m2 miktarlı kat mülkiyeti tesisli dört bloktan ibaret </w:t>
      </w:r>
      <w:proofErr w:type="spellStart"/>
      <w:r>
        <w:t>kargir</w:t>
      </w:r>
      <w:proofErr w:type="spellEnd"/>
      <w:r>
        <w:t xml:space="preserve"> apartmanda 40/3636 arsa paylı A1 Blok, 5. Kat. (23) </w:t>
      </w:r>
      <w:proofErr w:type="spellStart"/>
      <w:r>
        <w:t>no'lu</w:t>
      </w:r>
      <w:proofErr w:type="spellEnd"/>
      <w:r>
        <w:t xml:space="preserve"> meskenin tamamı niteliğinde ve dosya haczinin mevcut olduğu bildirilmiştir.</w:t>
      </w:r>
    </w:p>
    <w:p w:rsidR="00B34A53" w:rsidRDefault="00C07900">
      <w:pPr>
        <w:pStyle w:val="Gvdemetni0"/>
        <w:shd w:val="clear" w:color="auto" w:fill="auto"/>
        <w:spacing w:before="0"/>
        <w:ind w:left="20"/>
      </w:pPr>
      <w:r>
        <w:t xml:space="preserve">Taşınmazın imar Durumu: Küçükçekmece Belediye Başkanlığı imar ve Şehircilik Müdürlüğü Durum Şefliğinin </w:t>
      </w:r>
      <w:proofErr w:type="gramStart"/>
      <w:r>
        <w:t>08/03/2012</w:t>
      </w:r>
      <w:proofErr w:type="gramEnd"/>
      <w:r>
        <w:t xml:space="preserve"> tarih ve 3639 sayılı imar durum yazısına göre; Söz konusu taşınmaz 22/06/2005- 26/02/2007- 21/07/2007- 06/11/2007-07/07/2009-20/06/2010-17/03/2011 tasdik tarihli 1/1000 ölçekli, </w:t>
      </w:r>
      <w:proofErr w:type="spellStart"/>
      <w:r>
        <w:t>Sefaköy</w:t>
      </w:r>
      <w:proofErr w:type="spellEnd"/>
      <w:r>
        <w:t xml:space="preserve"> Revizyon Uygulama imar Planında, plan notlarının 2.1 maddesindeki hükümlerine haiz, Emsal: 1.25 Konut Alanında, bir kısmı yolda kalmaktadır. </w:t>
      </w:r>
      <w:proofErr w:type="spellStart"/>
      <w:r>
        <w:t>Havamania</w:t>
      </w:r>
      <w:proofErr w:type="spellEnd"/>
      <w:r>
        <w:t xml:space="preserve"> kriterlerinden dolayı, maksimum bina yüksekliği ve kat adedi Emlak ve </w:t>
      </w:r>
      <w:proofErr w:type="gramStart"/>
      <w:r>
        <w:t>istimlak</w:t>
      </w:r>
      <w:proofErr w:type="gramEnd"/>
      <w:r>
        <w:t xml:space="preserve"> Müdürlüğünce tespit edilecek RS kotuna göre belirlenecektir denilmiştir.</w:t>
      </w:r>
    </w:p>
    <w:p w:rsidR="00B34A53" w:rsidRDefault="00C07900">
      <w:pPr>
        <w:pStyle w:val="Gvdemetni0"/>
        <w:shd w:val="clear" w:color="auto" w:fill="auto"/>
        <w:spacing w:before="0"/>
        <w:ind w:left="20"/>
      </w:pPr>
      <w:r>
        <w:t xml:space="preserve">Taşınmazın Hali Hazır Durumu: Satışa konu taşınmaz İstanbul ili, Küçükçekmece ilçesi, </w:t>
      </w:r>
      <w:proofErr w:type="spellStart"/>
      <w:r>
        <w:t>Sefaköy</w:t>
      </w:r>
      <w:proofErr w:type="spellEnd"/>
      <w:r>
        <w:t xml:space="preserve"> İnönü Mahallesi, Yüce Sokakta, Tapunun 8 Pafta, 10518 Parsel numarasında kayıtlı 3.299,00 m2 miktarlı arsa </w:t>
      </w:r>
      <w:proofErr w:type="gramStart"/>
      <w:r>
        <w:t>dahilindeki</w:t>
      </w:r>
      <w:proofErr w:type="gramEnd"/>
      <w:r>
        <w:t xml:space="preserve"> kat mülkiyeti tesisli, dört bloktan ibaret </w:t>
      </w:r>
      <w:proofErr w:type="spellStart"/>
      <w:r>
        <w:t>Özgekent</w:t>
      </w:r>
      <w:proofErr w:type="spellEnd"/>
      <w:r>
        <w:t xml:space="preserve"> Sitesi 66 dış kapı numaralı A-1 Blok'ta 40/3636 arsa paylı, 5. Kat (23) </w:t>
      </w:r>
      <w:proofErr w:type="spellStart"/>
      <w:r>
        <w:t>no'lu</w:t>
      </w:r>
      <w:proofErr w:type="spellEnd"/>
      <w:r>
        <w:t xml:space="preserve"> meskenin tamamı niteliğindedir. Bordum kat+ Zemin kat+ 8 normal kattan müteşekkil, B.A.K. Tarzda, blok nizamda, 2. Sınıf malzeme ve işçilik kalitesi ile inşa edilmiş olan, katlarında dörder daireli elektrik, sıhhi tesisat doğalgaz tesisatı ile asansörü mevcut ana binanın 5. normal katında yer alan daire: </w:t>
      </w:r>
      <w:proofErr w:type="gramStart"/>
      <w:r>
        <w:t>antre</w:t>
      </w:r>
      <w:proofErr w:type="gramEnd"/>
      <w:r>
        <w:t xml:space="preserve"> -hol üzerinde mutfak, salon holün devamında üç yatak odası, banyo- WC ve balkon mahallerinden müteşekkil, dış ölç^eri itibarıyla 95 m2 alana sahip, ıslak hacim zeminleri seramik, diğer kısımlarda </w:t>
      </w:r>
      <w:proofErr w:type="spellStart"/>
      <w:r>
        <w:t>laminat</w:t>
      </w:r>
      <w:proofErr w:type="spellEnd"/>
      <w:r>
        <w:t xml:space="preserve"> parke, duvarları sıvalı ve boyalı, Banyo WC mahallerinde duvarlar fayans kaplı, mutfakta evye ile ahşap mutfak dolapları, banyoda ise sıhhi tesisat armatürleri ile tamamlayıcı aksesuarları bulunmaktadır. Dairede doğrama akşamı PVC ve ısıcamlı, doğalgaz tesisatı kombi kalorifer ısıtmalı olup, binasında elektrik, sıhhi tesisat ve doğalgaz tesisatları mevcuttur. Satışa </w:t>
      </w:r>
      <w:proofErr w:type="spellStart"/>
      <w:r>
        <w:t>ko</w:t>
      </w:r>
      <w:proofErr w:type="spellEnd"/>
      <w:r>
        <w:t xml:space="preserve">^u taşınmaz bulunduğu semt ve mevki itibarıyla alt ve üst yapısı tamamlanmış, her türlü belediye ve sosyal </w:t>
      </w:r>
      <w:proofErr w:type="gramStart"/>
      <w:r>
        <w:t>imkanlardan</w:t>
      </w:r>
      <w:proofErr w:type="gramEnd"/>
      <w:r>
        <w:t xml:space="preserve"> istifade edecek konumda, konut sahasında yer almakta olup, ulaşım imkanları elverişlidir.</w:t>
      </w:r>
    </w:p>
    <w:p w:rsidR="00B34A53" w:rsidRDefault="00C07900">
      <w:pPr>
        <w:pStyle w:val="Gvdemetni0"/>
        <w:shd w:val="clear" w:color="auto" w:fill="auto"/>
        <w:spacing w:before="0"/>
        <w:ind w:left="20"/>
      </w:pPr>
      <w:r>
        <w:t>Takdir Olunan Kıymeti: 140.000,00- KDV Oranı: %1</w:t>
      </w:r>
    </w:p>
    <w:p w:rsidR="00B34A53" w:rsidRDefault="00C07900">
      <w:pPr>
        <w:pStyle w:val="Gvdemetni0"/>
        <w:numPr>
          <w:ilvl w:val="0"/>
          <w:numId w:val="1"/>
        </w:numPr>
        <w:shd w:val="clear" w:color="auto" w:fill="auto"/>
        <w:tabs>
          <w:tab w:val="left" w:pos="169"/>
        </w:tabs>
        <w:spacing w:before="0"/>
        <w:ind w:left="20"/>
      </w:pPr>
      <w:r>
        <w:t xml:space="preserve">Satış Günü: </w:t>
      </w:r>
      <w:proofErr w:type="gramStart"/>
      <w:r>
        <w:t>18/09/2012</w:t>
      </w:r>
      <w:proofErr w:type="gramEnd"/>
      <w:r>
        <w:t xml:space="preserve"> Salı günü Saat: 14:00 -14:15 saatleri arasında</w:t>
      </w:r>
    </w:p>
    <w:p w:rsidR="00B34A53" w:rsidRDefault="00C07900">
      <w:pPr>
        <w:pStyle w:val="Gvdemetni0"/>
        <w:numPr>
          <w:ilvl w:val="0"/>
          <w:numId w:val="1"/>
        </w:numPr>
        <w:shd w:val="clear" w:color="auto" w:fill="auto"/>
        <w:tabs>
          <w:tab w:val="left" w:pos="174"/>
        </w:tabs>
        <w:spacing w:before="0"/>
        <w:ind w:left="20"/>
      </w:pPr>
      <w:r>
        <w:t xml:space="preserve">Satış Günü: </w:t>
      </w:r>
      <w:proofErr w:type="gramStart"/>
      <w:r>
        <w:t>28/09/2012</w:t>
      </w:r>
      <w:proofErr w:type="gramEnd"/>
      <w:r>
        <w:t xml:space="preserve"> Cuma günü Saat: 14:00 -14:15 saatleri arasında</w:t>
      </w:r>
    </w:p>
    <w:p w:rsidR="00B34A53" w:rsidRDefault="00C07900">
      <w:pPr>
        <w:pStyle w:val="Gvdemetni0"/>
        <w:shd w:val="clear" w:color="auto" w:fill="auto"/>
        <w:spacing w:before="0"/>
        <w:ind w:left="20"/>
      </w:pPr>
      <w:r>
        <w:t>Yukarıda özellikleri yazılı taşınmaz/</w:t>
      </w:r>
      <w:proofErr w:type="spellStart"/>
      <w:r>
        <w:t>lar</w:t>
      </w:r>
      <w:proofErr w:type="spellEnd"/>
      <w:r>
        <w:t xml:space="preserve"> bir borç nedeni ile açık arttırma suretiyle satılacaktır.</w:t>
      </w:r>
    </w:p>
    <w:p w:rsidR="00B34A53" w:rsidRDefault="00C07900">
      <w:pPr>
        <w:pStyle w:val="Gvdemetni0"/>
        <w:shd w:val="clear" w:color="auto" w:fill="auto"/>
        <w:spacing w:before="0"/>
        <w:ind w:left="20"/>
      </w:pPr>
      <w:r>
        <w:t>Satış Şartları:</w:t>
      </w:r>
    </w:p>
    <w:p w:rsidR="00B34A53" w:rsidRDefault="00C07900">
      <w:pPr>
        <w:pStyle w:val="Gvdemetni0"/>
        <w:numPr>
          <w:ilvl w:val="0"/>
          <w:numId w:val="2"/>
        </w:numPr>
        <w:shd w:val="clear" w:color="auto" w:fill="auto"/>
        <w:tabs>
          <w:tab w:val="left" w:pos="183"/>
        </w:tabs>
        <w:spacing w:before="0"/>
        <w:ind w:left="20"/>
      </w:pPr>
      <w:r>
        <w:t xml:space="preserve">Satış yukarıda belirtilen gün ve saatte Küçükçekmece 2. icra </w:t>
      </w:r>
      <w:proofErr w:type="spellStart"/>
      <w:r>
        <w:t>Müdürlüğü'da</w:t>
      </w:r>
      <w:proofErr w:type="spellEnd"/>
      <w:r>
        <w:t xml:space="preserve"> açık artırma sureti ile yapılacaktır. Bu artırmada tahmin edilen kıymetin % 60’ını ve rüçhanlı alacaklılar varsa alacakları mecmuunu ve satış masraflarını geçmek şartı ile ihale </w:t>
      </w:r>
      <w:proofErr w:type="gramStart"/>
      <w:r>
        <w:t>olunur.Böyle</w:t>
      </w:r>
      <w:proofErr w:type="gramEnd"/>
      <w:r>
        <w:t xml:space="preserve"> bir bedelle alıcı çıkmaz ise en çok artıranın taahhüdü baki kalmak şartı ile yukarıda belirtilen gün ve saatlerde ikinci arttırmaya çıkılacaktır. Bu arttırmada da bu miktar elde edilememiş ise taşınmaz en çok arttıranın taahhüdü saklı kalmak üzere arttırma ilanında gösterilen müddet sonunda en çok arttırana </w:t>
      </w:r>
      <w:proofErr w:type="spellStart"/>
      <w:r>
        <w:t>ihaıe</w:t>
      </w:r>
      <w:proofErr w:type="spellEnd"/>
      <w:r>
        <w:t xml:space="preserve"> edilecektir. Şu kadarki, arttırma bedelinin malın tahmin edilen kıymetinin % 40'ını bulması ve satış isteyenin alacağına rüçhanı olan alacakların toplamından fazla olması ve bundan başka, paraya çevirme ve paylaştırma masraflarını geçmesi lazımdır. Böyle fazla bedelle alıcı çıkmaz ise satış talebi düşecektir.</w:t>
      </w:r>
    </w:p>
    <w:p w:rsidR="00B34A53" w:rsidRDefault="00C07900">
      <w:pPr>
        <w:pStyle w:val="Gvdemetni0"/>
        <w:numPr>
          <w:ilvl w:val="0"/>
          <w:numId w:val="2"/>
        </w:numPr>
        <w:shd w:val="clear" w:color="auto" w:fill="auto"/>
        <w:tabs>
          <w:tab w:val="left" w:pos="183"/>
        </w:tabs>
        <w:spacing w:before="0"/>
        <w:ind w:left="20"/>
      </w:pPr>
      <w:r>
        <w:t xml:space="preserve">Arttırmaya iştirak edeceklerin, tahmin edilen kıymetin % 20'si </w:t>
      </w:r>
      <w:proofErr w:type="spellStart"/>
      <w:r>
        <w:t>nisbetinde</w:t>
      </w:r>
      <w:proofErr w:type="spellEnd"/>
      <w:r>
        <w:t xml:space="preserve"> pey akçesi veya bu miktar kadar milli bir bankanın teminat mektubunu vermeleri lazımdır. Satış peşin para iledir, alıcı istediğinde 10 günü geçmemek üzere mehil verilebilir. </w:t>
      </w:r>
      <w:proofErr w:type="gramStart"/>
      <w:r>
        <w:t>Tellaliye</w:t>
      </w:r>
      <w:proofErr w:type="gramEnd"/>
      <w:r>
        <w:t xml:space="preserve"> resmi, ihale pulu, 1/2 tapu harcı ve masrafları, KDV alıcıya aittir.</w:t>
      </w:r>
    </w:p>
    <w:p w:rsidR="00B34A53" w:rsidRDefault="00C07900">
      <w:pPr>
        <w:pStyle w:val="Gvdemetni0"/>
        <w:numPr>
          <w:ilvl w:val="0"/>
          <w:numId w:val="2"/>
        </w:numPr>
        <w:shd w:val="clear" w:color="auto" w:fill="auto"/>
        <w:tabs>
          <w:tab w:val="left" w:pos="198"/>
        </w:tabs>
        <w:spacing w:before="0"/>
        <w:ind w:left="20" w:right="380"/>
        <w:jc w:val="both"/>
      </w:pPr>
      <w:proofErr w:type="gramStart"/>
      <w:r>
        <w:t>ipotek</w:t>
      </w:r>
      <w:proofErr w:type="gramEnd"/>
      <w:r>
        <w:t xml:space="preserve"> sahibi alacaklılarla diğer ilgililerin (*) bu taşınmaz üzerindeki haklarını hususu ile faiz ve masrafa dair olan iddialarını dayanağı belgeler ile </w:t>
      </w:r>
      <w:proofErr w:type="spellStart"/>
      <w:r>
        <w:t>onbeş</w:t>
      </w:r>
      <w:proofErr w:type="spellEnd"/>
      <w:r>
        <w:t xml:space="preserve"> gün içinde dairemize bildirmeleri lazımdır. Aksi takdirde hakları tapu sicil ile sabit olmadıkça paylaşmadan hariç bırakılacaktır.</w:t>
      </w:r>
    </w:p>
    <w:p w:rsidR="00B34A53" w:rsidRDefault="00C07900">
      <w:pPr>
        <w:pStyle w:val="Gvdemetni0"/>
        <w:numPr>
          <w:ilvl w:val="0"/>
          <w:numId w:val="2"/>
        </w:numPr>
        <w:shd w:val="clear" w:color="auto" w:fill="auto"/>
        <w:tabs>
          <w:tab w:val="left" w:pos="202"/>
        </w:tabs>
        <w:spacing w:before="0"/>
        <w:ind w:left="20"/>
      </w:pPr>
      <w:proofErr w:type="gramStart"/>
      <w:r>
        <w:t>ihaleye</w:t>
      </w:r>
      <w:proofErr w:type="gramEnd"/>
      <w:r>
        <w:t xml:space="preserve"> katılıp daha sonra ihale bedelini yatırmamak sureti ile ihalenin feshine sebep olan tüm alıcılar ve kefilleri teklif ettikleri bedel ile son ihale bedeli arasındaki farktan ve diğer zararlardan ve ayrıca temerrüt faizinden </w:t>
      </w:r>
      <w:proofErr w:type="spellStart"/>
      <w:r>
        <w:t>müteselsilen</w:t>
      </w:r>
      <w:proofErr w:type="spellEnd"/>
      <w:r>
        <w:t xml:space="preserve"> mesul olacaklardır, ihale farkı ve temerrüt faizi ayrıca hükme hacet kalmaksızın Dairemizce tahsil olunacak, bu fark, varsa öncelikle teminat bedelinden alınacaktır.</w:t>
      </w:r>
    </w:p>
    <w:p w:rsidR="00B34A53" w:rsidRDefault="00C07900">
      <w:pPr>
        <w:pStyle w:val="Gvdemetni0"/>
        <w:numPr>
          <w:ilvl w:val="0"/>
          <w:numId w:val="2"/>
        </w:numPr>
        <w:shd w:val="clear" w:color="auto" w:fill="auto"/>
        <w:tabs>
          <w:tab w:val="left" w:pos="193"/>
        </w:tabs>
        <w:spacing w:before="0"/>
        <w:ind w:left="20"/>
      </w:pPr>
      <w:r>
        <w:t>Şartname, ilan tarihinden itibaren herkesin görebilmesi için dairede açık olup masrafı verildiği takdirde isteyen alıcıya bir örneği gönderilebilir.</w:t>
      </w:r>
    </w:p>
    <w:p w:rsidR="00B34A53" w:rsidRDefault="00F40376">
      <w:pPr>
        <w:pStyle w:val="Gvdemetni0"/>
        <w:numPr>
          <w:ilvl w:val="0"/>
          <w:numId w:val="2"/>
        </w:numPr>
        <w:shd w:val="clear" w:color="auto" w:fill="auto"/>
        <w:tabs>
          <w:tab w:val="left" w:pos="188"/>
          <w:tab w:val="left" w:pos="5554"/>
        </w:tabs>
        <w:spacing w:before="0"/>
        <w:ind w:left="20"/>
      </w:pPr>
      <w:r>
        <w:pict>
          <v:shapetype id="_x0000_t202" coordsize="21600,21600" o:spt="202" path="m,l,21600r21600,l21600,xe">
            <v:stroke joinstyle="miter"/>
            <v:path gradientshapeok="t" o:connecttype="rect"/>
          </v:shapetype>
          <v:shape id="_x0000_s1026" type="#_x0000_t202" style="position:absolute;left:0;text-align:left;margin-left:247.85pt;margin-top:24pt;width:64.25pt;height:21.6pt;z-index:-251658752;mso-wrap-distance-left:5pt;mso-wrap-distance-top:3.85pt;mso-wrap-distance-right:5pt;mso-position-horizontal-relative:margin" filled="f" stroked="f">
            <v:textbox style="mso-fit-shape-to-text:t" inset="0,0,0,0">
              <w:txbxContent>
                <w:p w:rsidR="00B34A53" w:rsidRDefault="00C07900">
                  <w:pPr>
                    <w:pStyle w:val="Gvdemetni20"/>
                    <w:shd w:val="clear" w:color="auto" w:fill="auto"/>
                    <w:spacing w:line="216" w:lineRule="exact"/>
                    <w:ind w:left="100" w:right="100"/>
                    <w:jc w:val="right"/>
                  </w:pPr>
                  <w:r>
                    <w:rPr>
                      <w:rStyle w:val="Gvdemetni285pt0ptbolukbraklyorExact"/>
                      <w:b/>
                      <w:bCs/>
                    </w:rPr>
                    <w:t xml:space="preserve">B:46712 </w:t>
                  </w:r>
                  <w:r>
                    <w:rPr>
                      <w:rStyle w:val="Gvdemetni2Exact"/>
                      <w:b/>
                      <w:bCs/>
                      <w:spacing w:val="0"/>
                    </w:rPr>
                    <w:t>(</w:t>
                  </w:r>
                  <w:hyperlink r:id="rId7" w:history="1">
                    <w:r>
                      <w:rPr>
                        <w:rStyle w:val="Kpr"/>
                      </w:rPr>
                      <w:t>www.bik.gov.tr</w:t>
                    </w:r>
                  </w:hyperlink>
                  <w:r>
                    <w:rPr>
                      <w:rStyle w:val="Gvdemetni2Exact"/>
                      <w:b/>
                      <w:bCs/>
                      <w:spacing w:val="0"/>
                    </w:rPr>
                    <w:t>)</w:t>
                  </w:r>
                </w:p>
              </w:txbxContent>
            </v:textbox>
            <w10:wrap type="square" anchorx="margin"/>
          </v:shape>
        </w:pict>
      </w:r>
      <w:r w:rsidR="00C07900">
        <w:t>Satışa iştirak edenlerin şartnameyi görmüş ve münderecatını kabul etmiş sayılacakları, başkaca bilgi almak isteyenlerin 2012/971 sayılı dosya numarası ile Müdürlüğümüze başvurmaları ilan olunur.</w:t>
      </w:r>
      <w:proofErr w:type="gramStart"/>
      <w:r w:rsidR="00C07900">
        <w:t>17/07/2012</w:t>
      </w:r>
      <w:proofErr w:type="gramEnd"/>
      <w:r w:rsidR="00C07900">
        <w:tab/>
        <w:t>-</w:t>
      </w:r>
    </w:p>
    <w:p w:rsidR="00B34A53" w:rsidRDefault="00C07900">
      <w:pPr>
        <w:pStyle w:val="Gvdemetni20"/>
        <w:shd w:val="clear" w:color="auto" w:fill="auto"/>
        <w:spacing w:line="170" w:lineRule="exact"/>
        <w:ind w:left="20"/>
      </w:pPr>
      <w:r>
        <w:rPr>
          <w:rStyle w:val="Gvdemetni2KalnDeil"/>
        </w:rPr>
        <w:t xml:space="preserve">Resmi ilanlar </w:t>
      </w:r>
      <w:r>
        <w:t>www.ilan.gov.</w:t>
      </w:r>
      <w:proofErr w:type="spellStart"/>
      <w:r>
        <w:t>tr'de</w:t>
      </w:r>
      <w:proofErr w:type="spellEnd"/>
    </w:p>
    <w:sectPr w:rsidR="00B34A53" w:rsidSect="00B34A53">
      <w:type w:val="continuous"/>
      <w:pgSz w:w="11909" w:h="16838"/>
      <w:pgMar w:top="498" w:right="2676" w:bottom="460" w:left="2887"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0253" w:rsidRDefault="008D0253" w:rsidP="00B34A53">
      <w:r>
        <w:separator/>
      </w:r>
    </w:p>
  </w:endnote>
  <w:endnote w:type="continuationSeparator" w:id="0">
    <w:p w:rsidR="008D0253" w:rsidRDefault="008D0253" w:rsidP="00B34A53">
      <w:r>
        <w:continuationSeparator/>
      </w:r>
    </w:p>
  </w:endnote>
</w:endnotes>
</file>

<file path=word/fontTable.xml><?xml version="1.0" encoding="utf-8"?>
<w:fonts xmlns:r="http://schemas.openxmlformats.org/officeDocument/2006/relationships" xmlns:w="http://schemas.openxmlformats.org/wordprocessingml/2006/main">
  <w:font w:name="Arial Narrow">
    <w:panose1 w:val="020B0606020202030204"/>
    <w:charset w:val="A2"/>
    <w:family w:val="swiss"/>
    <w:pitch w:val="variable"/>
    <w:sig w:usb0="00000287" w:usb1="00000800" w:usb2="00000000" w:usb3="00000000" w:csb0="0000009F" w:csb1="00000000"/>
  </w:font>
  <w:font w:name="Courier New">
    <w:panose1 w:val="02070309020205020404"/>
    <w:charset w:val="A2"/>
    <w:family w:val="modern"/>
    <w:pitch w:val="fixed"/>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0253" w:rsidRDefault="008D0253"/>
  </w:footnote>
  <w:footnote w:type="continuationSeparator" w:id="0">
    <w:p w:rsidR="008D0253" w:rsidRDefault="008D0253"/>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5516BD"/>
    <w:multiLevelType w:val="multilevel"/>
    <w:tmpl w:val="79B209C8"/>
    <w:lvl w:ilvl="0">
      <w:start w:val="1"/>
      <w:numFmt w:val="decimal"/>
      <w:lvlText w:val="%1."/>
      <w:lvlJc w:val="left"/>
      <w:rPr>
        <w:rFonts w:ascii="Arial Narrow" w:eastAsia="Arial Narrow" w:hAnsi="Arial Narrow" w:cs="Arial Narrow"/>
        <w:b w:val="0"/>
        <w:bCs w:val="0"/>
        <w:i w:val="0"/>
        <w:iCs w:val="0"/>
        <w:smallCaps w:val="0"/>
        <w:strike w:val="0"/>
        <w:color w:val="000000"/>
        <w:spacing w:val="0"/>
        <w:w w:val="100"/>
        <w:position w:val="0"/>
        <w:sz w:val="17"/>
        <w:szCs w:val="17"/>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4DE91C06"/>
    <w:multiLevelType w:val="multilevel"/>
    <w:tmpl w:val="7854A174"/>
    <w:lvl w:ilvl="0">
      <w:start w:val="1"/>
      <w:numFmt w:val="decimal"/>
      <w:lvlText w:val="%1-"/>
      <w:lvlJc w:val="left"/>
      <w:rPr>
        <w:rFonts w:ascii="Arial Narrow" w:eastAsia="Arial Narrow" w:hAnsi="Arial Narrow" w:cs="Arial Narrow"/>
        <w:b w:val="0"/>
        <w:bCs w:val="0"/>
        <w:i w:val="0"/>
        <w:iCs w:val="0"/>
        <w:smallCaps w:val="0"/>
        <w:strike w:val="0"/>
        <w:color w:val="000000"/>
        <w:spacing w:val="0"/>
        <w:w w:val="100"/>
        <w:position w:val="0"/>
        <w:sz w:val="17"/>
        <w:szCs w:val="17"/>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
  <w:rsids>
    <w:rsidRoot w:val="00B34A53"/>
    <w:rsid w:val="008D0253"/>
    <w:rsid w:val="00995B3C"/>
    <w:rsid w:val="00B34A53"/>
    <w:rsid w:val="00C07900"/>
    <w:rsid w:val="00F40376"/>
    <w:rsid w:val="00FB32E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tr-TR" w:eastAsia="tr-TR"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34A53"/>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B34A53"/>
    <w:rPr>
      <w:color w:val="000080"/>
      <w:u w:val="single"/>
    </w:rPr>
  </w:style>
  <w:style w:type="character" w:customStyle="1" w:styleId="Gvdemetni2Exact">
    <w:name w:val="Gövde metni (2) Exact"/>
    <w:basedOn w:val="VarsaylanParagrafYazTipi"/>
    <w:rsid w:val="00B34A53"/>
    <w:rPr>
      <w:rFonts w:ascii="Arial Narrow" w:eastAsia="Arial Narrow" w:hAnsi="Arial Narrow" w:cs="Arial Narrow"/>
      <w:b/>
      <w:bCs/>
      <w:i w:val="0"/>
      <w:iCs w:val="0"/>
      <w:smallCaps w:val="0"/>
      <w:strike w:val="0"/>
      <w:spacing w:val="-4"/>
      <w:sz w:val="16"/>
      <w:szCs w:val="16"/>
      <w:u w:val="none"/>
      <w:lang w:val="en-US"/>
    </w:rPr>
  </w:style>
  <w:style w:type="character" w:customStyle="1" w:styleId="Gvdemetni285pt0ptbolukbraklyorExact">
    <w:name w:val="Gövde metni (2) + 8;5 pt;0 pt boşluk bırakılıyor Exact"/>
    <w:basedOn w:val="Gvdemetni2"/>
    <w:rsid w:val="00B34A53"/>
  </w:style>
  <w:style w:type="character" w:customStyle="1" w:styleId="Balk1">
    <w:name w:val="Başlık #1_"/>
    <w:basedOn w:val="VarsaylanParagrafYazTipi"/>
    <w:link w:val="Balk10"/>
    <w:rsid w:val="00B34A53"/>
    <w:rPr>
      <w:rFonts w:ascii="Arial Narrow" w:eastAsia="Arial Narrow" w:hAnsi="Arial Narrow" w:cs="Arial Narrow"/>
      <w:b/>
      <w:bCs/>
      <w:i w:val="0"/>
      <w:iCs w:val="0"/>
      <w:smallCaps w:val="0"/>
      <w:strike w:val="0"/>
      <w:spacing w:val="-10"/>
      <w:sz w:val="29"/>
      <w:szCs w:val="29"/>
      <w:u w:val="none"/>
    </w:rPr>
  </w:style>
  <w:style w:type="character" w:customStyle="1" w:styleId="Gvdemetni">
    <w:name w:val="Gövde metni_"/>
    <w:basedOn w:val="VarsaylanParagrafYazTipi"/>
    <w:link w:val="Gvdemetni0"/>
    <w:rsid w:val="00B34A53"/>
    <w:rPr>
      <w:rFonts w:ascii="Arial Narrow" w:eastAsia="Arial Narrow" w:hAnsi="Arial Narrow" w:cs="Arial Narrow"/>
      <w:b w:val="0"/>
      <w:bCs w:val="0"/>
      <w:i w:val="0"/>
      <w:iCs w:val="0"/>
      <w:smallCaps w:val="0"/>
      <w:strike w:val="0"/>
      <w:sz w:val="17"/>
      <w:szCs w:val="17"/>
      <w:u w:val="none"/>
    </w:rPr>
  </w:style>
  <w:style w:type="character" w:customStyle="1" w:styleId="Gvdemetni2">
    <w:name w:val="Gövde metni (2)_"/>
    <w:basedOn w:val="VarsaylanParagrafYazTipi"/>
    <w:link w:val="Gvdemetni20"/>
    <w:rsid w:val="00B34A53"/>
    <w:rPr>
      <w:rFonts w:ascii="Arial Narrow" w:eastAsia="Arial Narrow" w:hAnsi="Arial Narrow" w:cs="Arial Narrow"/>
      <w:b/>
      <w:bCs/>
      <w:i w:val="0"/>
      <w:iCs w:val="0"/>
      <w:smallCaps w:val="0"/>
      <w:strike w:val="0"/>
      <w:sz w:val="17"/>
      <w:szCs w:val="17"/>
      <w:u w:val="none"/>
    </w:rPr>
  </w:style>
  <w:style w:type="character" w:customStyle="1" w:styleId="Gvdemetni2KalnDeil">
    <w:name w:val="Gövde metni (2) + Kalın Değil"/>
    <w:basedOn w:val="Gvdemetni2"/>
    <w:rsid w:val="00B34A53"/>
    <w:rPr>
      <w:b/>
      <w:bCs/>
      <w:color w:val="000000"/>
      <w:spacing w:val="0"/>
      <w:w w:val="100"/>
      <w:position w:val="0"/>
      <w:lang w:val="tr-TR"/>
    </w:rPr>
  </w:style>
  <w:style w:type="paragraph" w:customStyle="1" w:styleId="Gvdemetni20">
    <w:name w:val="Gövde metni (2)"/>
    <w:basedOn w:val="Normal"/>
    <w:link w:val="Gvdemetni2"/>
    <w:rsid w:val="00B34A53"/>
    <w:pPr>
      <w:shd w:val="clear" w:color="auto" w:fill="FFFFFF"/>
      <w:spacing w:line="0" w:lineRule="atLeast"/>
    </w:pPr>
    <w:rPr>
      <w:rFonts w:ascii="Arial Narrow" w:eastAsia="Arial Narrow" w:hAnsi="Arial Narrow" w:cs="Arial Narrow"/>
      <w:b/>
      <w:bCs/>
      <w:sz w:val="17"/>
      <w:szCs w:val="17"/>
    </w:rPr>
  </w:style>
  <w:style w:type="paragraph" w:customStyle="1" w:styleId="Balk10">
    <w:name w:val="Başlık #1"/>
    <w:basedOn w:val="Normal"/>
    <w:link w:val="Balk1"/>
    <w:rsid w:val="00B34A53"/>
    <w:pPr>
      <w:shd w:val="clear" w:color="auto" w:fill="FFFFFF"/>
      <w:spacing w:after="360" w:line="0" w:lineRule="atLeast"/>
      <w:outlineLvl w:val="0"/>
    </w:pPr>
    <w:rPr>
      <w:rFonts w:ascii="Arial Narrow" w:eastAsia="Arial Narrow" w:hAnsi="Arial Narrow" w:cs="Arial Narrow"/>
      <w:b/>
      <w:bCs/>
      <w:spacing w:val="-10"/>
      <w:sz w:val="29"/>
      <w:szCs w:val="29"/>
    </w:rPr>
  </w:style>
  <w:style w:type="paragraph" w:customStyle="1" w:styleId="Gvdemetni0">
    <w:name w:val="Gövde metni"/>
    <w:basedOn w:val="Normal"/>
    <w:link w:val="Gvdemetni"/>
    <w:rsid w:val="00B34A53"/>
    <w:pPr>
      <w:shd w:val="clear" w:color="auto" w:fill="FFFFFF"/>
      <w:spacing w:before="360" w:line="221" w:lineRule="exact"/>
    </w:pPr>
    <w:rPr>
      <w:rFonts w:ascii="Arial Narrow" w:eastAsia="Arial Narrow" w:hAnsi="Arial Narrow" w:cs="Arial Narrow"/>
      <w:sz w:val="17"/>
      <w:szCs w:val="17"/>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ik.gov.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802</Words>
  <Characters>4574</Characters>
  <Application>Microsoft Office Word</Application>
  <DocSecurity>0</DocSecurity>
  <Lines>38</Lines>
  <Paragraphs>10</Paragraphs>
  <ScaleCrop>false</ScaleCrop>
  <Company/>
  <LinksUpToDate>false</LinksUpToDate>
  <CharactersWithSpaces>5366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tkemlak</dc:creator>
  <cp:lastModifiedBy>tk emlak</cp:lastModifiedBy>
  <cp:revision>2</cp:revision>
  <dcterms:created xsi:type="dcterms:W3CDTF">2012-07-27T12:31:00Z</dcterms:created>
  <dcterms:modified xsi:type="dcterms:W3CDTF">2012-07-27T12:31:00Z</dcterms:modified>
</cp:coreProperties>
</file>