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7E" w:rsidRDefault="002018B7">
      <w:pPr>
        <w:rPr>
          <w:sz w:val="2"/>
          <w:szCs w:val="2"/>
        </w:rPr>
      </w:pPr>
      <w:r w:rsidRPr="002018B7">
        <w:pict>
          <v:shapetype id="_x0000_t202" coordsize="21600,21600" o:spt="202" path="m,l,21600r21600,l21600,xe">
            <v:stroke joinstyle="miter"/>
            <v:path gradientshapeok="t" o:connecttype="rect"/>
          </v:shapetype>
          <v:shape id="_x0000_s1026" type="#_x0000_t202" style="position:absolute;margin-left:.25pt;margin-top:329.3pt;width:404.95pt;height:25.2pt;z-index:-125829376;mso-wrap-distance-left:5pt;mso-wrap-distance-top:2.15pt;mso-wrap-distance-right:5pt;mso-position-horizontal-relative:margin" filled="f" stroked="f">
            <v:textbox style="mso-fit-shape-to-text:t" inset="0,0,0,0">
              <w:txbxContent>
                <w:p w:rsidR="0005677E" w:rsidRDefault="00187BDA">
                  <w:pPr>
                    <w:pStyle w:val="Gvdemetni0"/>
                    <w:shd w:val="clear" w:color="auto" w:fill="auto"/>
                    <w:spacing w:after="28" w:line="130" w:lineRule="exact"/>
                    <w:jc w:val="left"/>
                  </w:pPr>
                  <w:r>
                    <w:rPr>
                      <w:rStyle w:val="GvdemetniExact"/>
                      <w:spacing w:val="0"/>
                    </w:rPr>
                    <w:t>Müdürlüğünde açık artırma suretiyle yapılacaktır. Bu artırmada tahmin edilen kıymetin %60'ını ve varsa rüçhanlı ala-</w:t>
                  </w:r>
                </w:p>
                <w:p w:rsidR="0005677E" w:rsidRDefault="00187BDA">
                  <w:pPr>
                    <w:pStyle w:val="Gvdemetni3"/>
                    <w:shd w:val="clear" w:color="auto" w:fill="auto"/>
                    <w:tabs>
                      <w:tab w:val="left" w:leader="underscore" w:pos="3595"/>
                    </w:tabs>
                    <w:spacing w:before="0" w:line="230" w:lineRule="exact"/>
                    <w:ind w:right="100"/>
                  </w:pPr>
                  <w:r>
                    <w:rPr>
                      <w:spacing w:val="0"/>
                    </w:rPr>
                    <w:tab/>
                    <w:t xml:space="preserve">Resmi ilanlar </w:t>
                  </w:r>
                  <w:hyperlink r:id="rId6" w:history="1">
                    <w:r>
                      <w:rPr>
                        <w:rStyle w:val="Kpr"/>
                        <w:spacing w:val="0"/>
                        <w:lang w:val="en-US"/>
                      </w:rPr>
                      <w:t>www.ilan.gov.tr</w:t>
                    </w:r>
                  </w:hyperlink>
                  <w:r>
                    <w:rPr>
                      <w:spacing w:val="0"/>
                      <w:lang w:val="en-US"/>
                    </w:rPr>
                    <w:t xml:space="preserve"> </w:t>
                  </w:r>
                  <w:r>
                    <w:rPr>
                      <w:spacing w:val="0"/>
                    </w:rPr>
                    <w:t>‘ı</w:t>
                  </w:r>
                </w:p>
              </w:txbxContent>
            </v:textbox>
            <w10:wrap type="square" anchorx="margin"/>
          </v:shape>
        </w:pict>
      </w:r>
      <w:r w:rsidRPr="002018B7">
        <w:pict>
          <v:shape id="_x0000_s1027" type="#_x0000_t202" style="position:absolute;margin-left:577.6pt;margin-top:330.7pt;width:77.85pt;height:7.9pt;z-index:-125829375;mso-wrap-distance-left:5pt;mso-wrap-distance-top:12.95pt;mso-wrap-distance-right:5pt;mso-position-horizontal-relative:margin" filled="f" stroked="f">
            <v:textbox style="mso-fit-shape-to-text:t" inset="0,0,0,0">
              <w:txbxContent>
                <w:p w:rsidR="0005677E" w:rsidRDefault="00187BDA">
                  <w:pPr>
                    <w:pStyle w:val="Gvdemetni0"/>
                    <w:shd w:val="clear" w:color="auto" w:fill="auto"/>
                    <w:spacing w:line="130" w:lineRule="exact"/>
                    <w:ind w:left="100"/>
                    <w:jc w:val="left"/>
                  </w:pPr>
                  <w:r>
                    <w:rPr>
                      <w:rStyle w:val="GvdemetniExact"/>
                      <w:spacing w:val="0"/>
                    </w:rPr>
                    <w:t xml:space="preserve">B: 44087 </w:t>
                  </w:r>
                  <w:hyperlink r:id="rId7" w:history="1">
                    <w:r>
                      <w:rPr>
                        <w:rStyle w:val="Kpr"/>
                        <w:lang w:val="en-US"/>
                      </w:rPr>
                      <w:t>www.bik.gov.tr</w:t>
                    </w:r>
                  </w:hyperlink>
                </w:p>
              </w:txbxContent>
            </v:textbox>
            <w10:wrap type="square" anchorx="margin"/>
          </v:shape>
        </w:pict>
      </w:r>
    </w:p>
    <w:p w:rsidR="00617129" w:rsidRDefault="00617129">
      <w:pPr>
        <w:pStyle w:val="Gvdemetni20"/>
        <w:shd w:val="clear" w:color="auto" w:fill="auto"/>
        <w:ind w:left="40"/>
      </w:pPr>
      <w:r>
        <w:t>GAYRİMENKUL AÇIKARTIRMA İLANI KADIKÖY 4. İCRA MÜDÜRLÜĞÜ</w:t>
      </w:r>
    </w:p>
    <w:p w:rsidR="00617129" w:rsidRDefault="00617129">
      <w:pPr>
        <w:pStyle w:val="Gvdemetni20"/>
        <w:shd w:val="clear" w:color="auto" w:fill="auto"/>
        <w:ind w:left="40"/>
      </w:pPr>
    </w:p>
    <w:p w:rsidR="0005677E" w:rsidRDefault="00187BDA">
      <w:pPr>
        <w:pStyle w:val="Gvdemetni20"/>
        <w:shd w:val="clear" w:color="auto" w:fill="auto"/>
        <w:ind w:left="40"/>
      </w:pPr>
      <w:r>
        <w:t>2011 /1772 TALİMAT</w:t>
      </w:r>
    </w:p>
    <w:p w:rsidR="0005677E" w:rsidRDefault="00187BDA">
      <w:pPr>
        <w:pStyle w:val="Gvdemetni0"/>
        <w:shd w:val="clear" w:color="auto" w:fill="auto"/>
        <w:ind w:left="40" w:right="20"/>
      </w:pPr>
      <w:r>
        <w:t xml:space="preserve">Satılmasına karar verilen ve aşağıda bilgileri belirtilen taşınmazların tamamı açık artırma suretiyle satılacak olup gayrimenkulün cinsi, kıymeti, adedi ve ayrıntılı özellikleri: </w:t>
      </w:r>
      <w:r>
        <w:rPr>
          <w:rStyle w:val="GvdemetniKaln"/>
        </w:rPr>
        <w:t>TAPU KAYDI:</w:t>
      </w:r>
      <w:r>
        <w:rPr>
          <w:rStyle w:val="GvdemetniKaln0"/>
        </w:rPr>
        <w:t xml:space="preserve"> </w:t>
      </w:r>
      <w:r>
        <w:t xml:space="preserve">Satılmasına karar verilen gayrimenkul, </w:t>
      </w:r>
      <w:r>
        <w:rPr>
          <w:rStyle w:val="GvdemetniKaln0"/>
        </w:rPr>
        <w:t>İstan</w:t>
      </w:r>
      <w:r>
        <w:rPr>
          <w:rStyle w:val="GvdemetniKaln0"/>
        </w:rPr>
        <w:softHyphen/>
        <w:t>bul ili Kadıköy ilçesi Bostancı Mahallesi 3204 ada 115 parsel sayılı 1.304,00 m2 arsanın 100/1400 arsa payın</w:t>
      </w:r>
      <w:r>
        <w:rPr>
          <w:rStyle w:val="GvdemetniKaln0"/>
        </w:rPr>
        <w:softHyphen/>
        <w:t xml:space="preserve">da 6.kat 6 </w:t>
      </w:r>
      <w:proofErr w:type="spellStart"/>
      <w:r>
        <w:rPr>
          <w:rStyle w:val="GvdemetniKaln0"/>
        </w:rPr>
        <w:t>nolu</w:t>
      </w:r>
      <w:proofErr w:type="spellEnd"/>
      <w:r>
        <w:rPr>
          <w:rStyle w:val="GvdemetniKaln0"/>
        </w:rPr>
        <w:t xml:space="preserve"> bağımsız bölüm daire nitelikli taşınmazın tamamı </w:t>
      </w:r>
      <w:r>
        <w:rPr>
          <w:rStyle w:val="GvdemetniKaln"/>
        </w:rPr>
        <w:t xml:space="preserve">İMAR </w:t>
      </w:r>
      <w:proofErr w:type="gramStart"/>
      <w:r>
        <w:rPr>
          <w:rStyle w:val="GvdemetniKaln"/>
        </w:rPr>
        <w:t xml:space="preserve">DURUMU </w:t>
      </w:r>
      <w:r>
        <w:rPr>
          <w:rStyle w:val="Gvdemetni1"/>
        </w:rPr>
        <w:t>:</w:t>
      </w:r>
      <w:r>
        <w:t xml:space="preserve"> Kadıköy</w:t>
      </w:r>
      <w:proofErr w:type="gramEnd"/>
      <w:r>
        <w:t xml:space="preserve"> Belediyesi imar ve Şehircilik müdürlüğünün 20.08.2011 tarih ve 05.02.8112/1607808 sayılı imar durumu yazısına göre Kadıköy ilçesi Bostancı mahallesi 67 patta 3204 ada 115 parsel sayılı yer 11,05.2006 t.t. </w:t>
      </w:r>
      <w:proofErr w:type="spellStart"/>
      <w:r>
        <w:t>li</w:t>
      </w:r>
      <w:proofErr w:type="spellEnd"/>
      <w:r>
        <w:t xml:space="preserve"> 1/1000 ölçekli uygulamalı imar planında kısmen yolda kısmen </w:t>
      </w:r>
      <w:proofErr w:type="spellStart"/>
      <w:r>
        <w:t>Hmax</w:t>
      </w:r>
      <w:proofErr w:type="spellEnd"/>
      <w:r>
        <w:t xml:space="preserve">: serbest taban alanı katsayısı </w:t>
      </w:r>
      <w:proofErr w:type="spellStart"/>
      <w:r>
        <w:t>maxTAKS</w:t>
      </w:r>
      <w:proofErr w:type="spellEnd"/>
      <w:r>
        <w:t xml:space="preserve">:0.35 kat alanı katsayısı </w:t>
      </w:r>
      <w:proofErr w:type="spellStart"/>
      <w:r>
        <w:t>maxKAKS</w:t>
      </w:r>
      <w:proofErr w:type="spellEnd"/>
      <w:r>
        <w:t xml:space="preserve"> :2.07 yapılanma şartlarında ayrık nizam konut alanında kaldığı ancak Devlet Demir Yollan Genel Müdürlüğünün görüşü alınması gerektiği ayrıca Kültür ve Tabiat Varlıklarını koruma yüksek kurulunun 05.11.1999 tarih 664 sayılı ilke kararı gereğince söz konusu parsel komşu veya yol karşısında tespitli tarihi eser niteliğinde yapı bulunması halinde anıtlar kurulundan görüş alınması gerekmekte olduğu bildirilmiştir.</w:t>
      </w:r>
    </w:p>
    <w:p w:rsidR="0005677E" w:rsidRDefault="00187BDA">
      <w:pPr>
        <w:pStyle w:val="Gvdemetni0"/>
        <w:shd w:val="clear" w:color="auto" w:fill="auto"/>
        <w:ind w:left="40" w:right="20"/>
      </w:pPr>
      <w:r>
        <w:rPr>
          <w:rStyle w:val="GvdemetniKaln"/>
        </w:rPr>
        <w:t xml:space="preserve">HÂLİHAZIR </w:t>
      </w:r>
      <w:proofErr w:type="gramStart"/>
      <w:r>
        <w:rPr>
          <w:rStyle w:val="GvdemetniKaln"/>
        </w:rPr>
        <w:t xml:space="preserve">DURUMU </w:t>
      </w:r>
      <w:r>
        <w:rPr>
          <w:rStyle w:val="Gvdemetni1"/>
        </w:rPr>
        <w:t>:</w:t>
      </w:r>
      <w:r>
        <w:t xml:space="preserve"> Satılmasına</w:t>
      </w:r>
      <w:proofErr w:type="gramEnd"/>
      <w:r>
        <w:t xml:space="preserve"> karar verilen gayrimenkul İstanbul ili Kadıköy ilçesi Bostancı mahallesi Ahmet Cevdet paşa sokağı ile </w:t>
      </w:r>
      <w:proofErr w:type="spellStart"/>
      <w:r>
        <w:t>hatboyu</w:t>
      </w:r>
      <w:proofErr w:type="spellEnd"/>
      <w:r>
        <w:t xml:space="preserve"> sokağının kesiştiği köşe başında betonarme karkas sistemde bir bodrum + zemin + on dört normal katlı inşa edilmiş Es:4/</w:t>
      </w:r>
      <w:r w:rsidR="00617129">
        <w:t xml:space="preserve">1 Ye:1 </w:t>
      </w:r>
      <w:proofErr w:type="spellStart"/>
      <w:r w:rsidR="00617129">
        <w:t>kapıtaj</w:t>
      </w:r>
      <w:proofErr w:type="spellEnd"/>
      <w:r w:rsidR="00617129">
        <w:t xml:space="preserve"> </w:t>
      </w:r>
      <w:proofErr w:type="spellStart"/>
      <w:r w:rsidR="00617129">
        <w:t>nolu</w:t>
      </w:r>
      <w:proofErr w:type="spellEnd"/>
      <w:r w:rsidR="00617129">
        <w:t xml:space="preserve"> TAHSİN COŞ</w:t>
      </w:r>
      <w:r>
        <w:t xml:space="preserve">KAN SİTESİ C blok 6.normal kat 6 </w:t>
      </w:r>
      <w:proofErr w:type="spellStart"/>
      <w:r>
        <w:t>nolu</w:t>
      </w:r>
      <w:proofErr w:type="spellEnd"/>
      <w:r>
        <w:t xml:space="preserve"> dairesidir. Dairenin girişinde </w:t>
      </w:r>
      <w:proofErr w:type="gramStart"/>
      <w:r>
        <w:t>antre</w:t>
      </w:r>
      <w:proofErr w:type="gramEnd"/>
      <w:r>
        <w:t xml:space="preserve"> antreyse açılan balkonlu salon sağda mutfak ve koridor koridora açılan biri ebeveyn banyolu 3 yatak odası banyo tuvalet mahalleri mevcuttur, Islak zeminlerde antre koridor mutfak renkli mer</w:t>
      </w:r>
      <w:r>
        <w:softHyphen/>
        <w:t xml:space="preserve">mer, banyo tuvalet mutfak bölümleri karo seramik ile, salon ve odalar ahşap parke kaplıdır. Kapılar panel kapı pencereler ahşap olup ısıcamlıdır. Banyo tuvalet mutfak mahalleri duvarları tavana kadar karo seramik </w:t>
      </w:r>
      <w:proofErr w:type="gramStart"/>
      <w:r>
        <w:t>ile,</w:t>
      </w:r>
      <w:proofErr w:type="gramEnd"/>
      <w:r>
        <w:t xml:space="preserve"> kaplıdır, Antre koridor solon yatak odaları duvarları ise plastik badanalıdır. Banyoda lavabo kapalı küvet klozet mutfakta ise tezgâh alt ve üstü dolapları vardır. Merkezi sistem doğalgaz ısıtmalıdır. Dairenin salon bölümü kısmen deniz man</w:t>
      </w:r>
      <w:r>
        <w:softHyphen/>
        <w:t>zaralıdır. Salona kademeli 2 basamakla aşağı inilmektedir. Balkonların tamamı alüminyum doğramalarla kapa</w:t>
      </w:r>
      <w:r>
        <w:softHyphen/>
        <w:t>tılmıştır. Daire takribi 146 m2 alanlıdır. Bina vasatın üzerinde malzeme ve işçilikte inşa edilmiş olup binada su elek</w:t>
      </w:r>
      <w:r>
        <w:softHyphen/>
        <w:t>trik doğalgaz tesisatları mevcuttur. Yapı mimarlık hizmetlerine esas olan 3 B sınıfına girmektedir. Bina ayrık blok nizam şeklinde inşa edilmiştir. Ortak mekânlar olan apartman girişi merdiven ve sahanlıklar mermer kaplıdır. Arka bahçesinde açık otoparkı açık yüzme havuzu tenis kortu bulunmaktadır. Bağdat Caddesi mevkiinde olup caddeye yakındır. Bina her türlü belediye hizmetlerinden istifade etmekte olup ulaşım imkânları kolaydır,</w:t>
      </w:r>
    </w:p>
    <w:p w:rsidR="0005677E" w:rsidRDefault="00187BDA">
      <w:pPr>
        <w:pStyle w:val="Gvdemetni0"/>
        <w:shd w:val="clear" w:color="auto" w:fill="auto"/>
        <w:ind w:left="40" w:right="20"/>
      </w:pPr>
      <w:r>
        <w:rPr>
          <w:rStyle w:val="GvdemetniKaln"/>
        </w:rPr>
        <w:t>MUHAMMEN KIYMETİ</w:t>
      </w:r>
      <w:r>
        <w:rPr>
          <w:rStyle w:val="Gvdemetni1"/>
        </w:rPr>
        <w:t>:</w:t>
      </w:r>
      <w:r>
        <w:t xml:space="preserve"> Kadıköy 5.icra Hukuk Mahkemesinin 2012/638 E sayılı dosyasından kesinleşen rapora göre taşınmaza </w:t>
      </w:r>
      <w:r>
        <w:rPr>
          <w:rStyle w:val="GvdemetniKaln0"/>
        </w:rPr>
        <w:t xml:space="preserve">750.000,00-TL </w:t>
      </w:r>
      <w:r>
        <w:t>(yedi yüz elli bin Türk Lirası) Kıymet takdir edilmiştir.</w:t>
      </w:r>
    </w:p>
    <w:p w:rsidR="0005677E" w:rsidRDefault="00187BDA">
      <w:pPr>
        <w:pStyle w:val="Gvdemetni20"/>
        <w:shd w:val="clear" w:color="auto" w:fill="auto"/>
        <w:ind w:left="40"/>
      </w:pPr>
      <w:r>
        <w:rPr>
          <w:rStyle w:val="Gvdemetni21"/>
          <w:b/>
          <w:bCs/>
        </w:rPr>
        <w:t>SATIŞ ŞARTLARI</w:t>
      </w:r>
      <w:r>
        <w:rPr>
          <w:rStyle w:val="Gvdemetni2KalnDeil"/>
        </w:rPr>
        <w:t>:</w:t>
      </w:r>
      <w:r>
        <w:rPr>
          <w:rStyle w:val="Gvdemetni2KalnDeil0"/>
        </w:rPr>
        <w:t xml:space="preserve"> </w:t>
      </w:r>
      <w:r>
        <w:t xml:space="preserve">1. </w:t>
      </w:r>
      <w:proofErr w:type="spellStart"/>
      <w:r>
        <w:rPr>
          <w:rStyle w:val="Gvdemetni21"/>
          <w:b/>
          <w:bCs/>
        </w:rPr>
        <w:t>Gayrimenkulun</w:t>
      </w:r>
      <w:proofErr w:type="spellEnd"/>
      <w:r>
        <w:rPr>
          <w:rStyle w:val="Gvdemetni21"/>
          <w:b/>
          <w:bCs/>
        </w:rPr>
        <w:t xml:space="preserve"> 1. satısı</w:t>
      </w:r>
      <w:r>
        <w:t xml:space="preserve"> 17.08.2012 saat </w:t>
      </w:r>
      <w:r>
        <w:rPr>
          <w:rStyle w:val="Gvdemetni2KalnDeil0"/>
        </w:rPr>
        <w:t>15.30-15.40 saatleri arasında Kadıköy 4.icra</w:t>
      </w:r>
    </w:p>
    <w:p w:rsidR="0005677E" w:rsidRDefault="00187BDA">
      <w:pPr>
        <w:pStyle w:val="Gvdemetni0"/>
        <w:shd w:val="clear" w:color="auto" w:fill="auto"/>
        <w:ind w:left="20" w:right="20"/>
      </w:pPr>
      <w:proofErr w:type="spellStart"/>
      <w:r>
        <w:lastRenderedPageBreak/>
        <w:t>caklı</w:t>
      </w:r>
      <w:r w:rsidR="00617129">
        <w:t>l</w:t>
      </w:r>
      <w:r>
        <w:t>arın</w:t>
      </w:r>
      <w:proofErr w:type="spellEnd"/>
      <w:r>
        <w:t xml:space="preserve"> alacakları mecmuunu ve satış masraflarını geçmek şartı ile ihale olunur. Böyle bir bedelle alıcı çıkmazsa en çok artıranın taahhüdü baki kalmak şartıyla, </w:t>
      </w:r>
      <w:r>
        <w:rPr>
          <w:rStyle w:val="GvdemetniKaln"/>
        </w:rPr>
        <w:t>2. satısı</w:t>
      </w:r>
      <w:r>
        <w:rPr>
          <w:rStyle w:val="GvdemetniKaln0"/>
        </w:rPr>
        <w:t xml:space="preserve"> 27.08,2012 tarihinde aynı saatlerde </w:t>
      </w:r>
      <w:r>
        <w:t>aynı yerde ikinci artır</w:t>
      </w:r>
      <w:r>
        <w:softHyphen/>
        <w:t xml:space="preserve">maya çıkartılacaktır. </w:t>
      </w:r>
      <w:proofErr w:type="gramStart"/>
      <w:r>
        <w:t xml:space="preserve">Bu arttırmada bu miktar elde edilmemişse gayrimenkul en çok artıranın taahhüdü saklı kalmak üzere artırma ilanında gösterilen müddet sonunda en çok artırana ihale edilecektir, $u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çıkmazsa satış talebi düşecektir, </w:t>
      </w:r>
      <w:r>
        <w:rPr>
          <w:rStyle w:val="GvdemetniKaln0"/>
        </w:rPr>
        <w:t xml:space="preserve">2. </w:t>
      </w:r>
      <w:r>
        <w:t xml:space="preserve">Alacaklı şirket'in 5411 sayılı Bankacılık Kanununun 143. maddesi uyarınca kurulmuş VARLIK YÖNETİM ŞİRKETİ olması ve 3065 sayılı Katma Değer Vergisi Kanununun m.17/4-1 bendine göre 4743 sayılı Mali Sektöre Olan Borçların Yeniden Yapılandırılması ve Bazı Kanunlarda Değişiklik Yapılması Hakkında Kanun kapsamında faaliyet gösteren VARLIK YÖNETİM şirketlerinin alacaklarının teminatını oluşturan mal ve hakların icra müdürlükleri tarafından satışının ve tesliminin KDV'den istisna olması sebebiyle </w:t>
      </w:r>
      <w:r>
        <w:rPr>
          <w:rStyle w:val="GvdemetniKaln0"/>
        </w:rPr>
        <w:t xml:space="preserve">İHALEYE KATILAN VE KAZANAN GERQEK/TİJZEL KİŞİLERDEN KDV ALINMAYACAKTIR. </w:t>
      </w:r>
      <w:proofErr w:type="gramEnd"/>
      <w:r>
        <w:rPr>
          <w:rStyle w:val="GvdemetniKaln0"/>
        </w:rPr>
        <w:t xml:space="preserve">3. </w:t>
      </w:r>
      <w:r>
        <w:t>Artırmaya iştirak edeceklerin, tahmin edilen kıymetin % 20’si nispetinde nakit pey akçesi veya bu miktar kadar milli bir bankanın (kesin, kayıtsız, şartsız, günsüz) (dosya numarası belirterek) teminat mektubunu vermeleri lazımdır. Satış peşin para iledir. Alıcı istediğinde 10 günü geçme</w:t>
      </w:r>
      <w:r>
        <w:softHyphen/>
        <w:t xml:space="preserve">mek üzere mehil verebilir. </w:t>
      </w:r>
      <w:proofErr w:type="gramStart"/>
      <w:r>
        <w:t>Tellaliye</w:t>
      </w:r>
      <w:proofErr w:type="gramEnd"/>
      <w:r>
        <w:t xml:space="preserve"> resmi, tapu satım harcı ve birikmiş vergiler satış bedelinden ödenir. Resmi ihale pulu, tapu alım harç ve masrafları, tahliye ve teslim giderleri alıcıya aittir. </w:t>
      </w:r>
      <w:r>
        <w:rPr>
          <w:rStyle w:val="GvdemetniKaln0"/>
        </w:rPr>
        <w:t xml:space="preserve">4. </w:t>
      </w:r>
      <w:r>
        <w:t xml:space="preserve">ipotek sahibi </w:t>
      </w:r>
      <w:proofErr w:type="gramStart"/>
      <w:r>
        <w:t>alacaklılarla</w:t>
      </w:r>
      <w:proofErr w:type="gramEnd"/>
      <w:r>
        <w:t xml:space="preserve"> diğer ilgililerin (İİK. M. 126 gereğince ilgililer tabirine irtifak hakkı sahipleri de dahildir) bu gayrimenkul üzerindeki haklarını hususiyle faiz </w:t>
      </w:r>
      <w:proofErr w:type="gramStart"/>
      <w:r>
        <w:t>ve.masrafa</w:t>
      </w:r>
      <w:proofErr w:type="gramEnd"/>
      <w:r>
        <w:t xml:space="preserve"> dahil olan iddialarım, dayanağı belgeler ile on beş (15) gün içinde dairemize bildirmeleri lazımdır. Aksi takdirde hakları tapu sicili ile sabit olmadıkça paylaşmadan hariç bırakılacaklardır. </w:t>
      </w:r>
      <w:proofErr w:type="gramStart"/>
      <w:r>
        <w:t>5. Taşınmazı satın alanlar, ihaleye alacağına mahsuben iştirak etmemiş olmak kaydıyla, ihalenin feshi talep edilmiş olsa bile, satış bedelini der</w:t>
      </w:r>
      <w:r>
        <w:softHyphen/>
        <w:t xml:space="preserve">hal veya İİK 130,maddeye göre verilen süre içerisinde nakden ödemek zorundadır, 6. 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hükme hacet kalmaksızın dairemizce tahsil olunacak, bu fark varsa öncelikle teminat bedelinden alınacaktır. </w:t>
      </w:r>
      <w:proofErr w:type="gramEnd"/>
      <w:r>
        <w:rPr>
          <w:rStyle w:val="GvdemetniKaln0"/>
        </w:rPr>
        <w:t xml:space="preserve">7. </w:t>
      </w:r>
      <w:r>
        <w:t xml:space="preserve">Şartname, ilan tarihinden itibaren herkesin görebilmesi için dairede açık olup masrafı verildiği takdirde isteyen alıcıya bir örneği gönderilebilir. 8. Satışa iştirak edenlerin şartnameyi görmüş ve münderecatını kabul etmiş </w:t>
      </w:r>
      <w:proofErr w:type="gramStart"/>
      <w:r>
        <w:t>sayılacakları,başkaca</w:t>
      </w:r>
      <w:proofErr w:type="gramEnd"/>
      <w:r>
        <w:t xml:space="preserve"> bilgi almak isteyenlerin Müdürlüğümüzün 2011/1772 Talimat sayılı dosya numarası ile Mü</w:t>
      </w:r>
      <w:r>
        <w:softHyphen/>
        <w:t xml:space="preserve">dürlüğümüze başvurmaları ilan olunur. </w:t>
      </w:r>
      <w:r>
        <w:rPr>
          <w:rStyle w:val="GvdemetniKaln0"/>
        </w:rPr>
        <w:t xml:space="preserve">9. İş bu satış ilanı ilgililerin adreslerine tebliğe gönderilmiş </w:t>
      </w:r>
      <w:proofErr w:type="gramStart"/>
      <w:r>
        <w:rPr>
          <w:rStyle w:val="GvdemetniKaln0"/>
        </w:rPr>
        <w:t>olup.tebligat</w:t>
      </w:r>
      <w:proofErr w:type="gramEnd"/>
      <w:r>
        <w:rPr>
          <w:rStyle w:val="GvdemetniKaln0"/>
        </w:rPr>
        <w:t xml:space="preserve"> yapıla</w:t>
      </w:r>
      <w:r>
        <w:rPr>
          <w:rStyle w:val="GvdemetniKaln0"/>
        </w:rPr>
        <w:softHyphen/>
        <w:t>maması (imkânsızlığı) veya (İ.İ.K 127. md gereğince) adresleri tapudan tespit edilemeyen ilgililere Hanen tebliğ</w:t>
      </w:r>
    </w:p>
    <w:p w:rsidR="0005677E" w:rsidRDefault="00187BDA">
      <w:pPr>
        <w:pStyle w:val="Gvdemetni0"/>
        <w:shd w:val="clear" w:color="auto" w:fill="auto"/>
        <w:ind w:left="20" w:right="3320"/>
        <w:jc w:val="left"/>
        <w:sectPr w:rsidR="0005677E">
          <w:headerReference w:type="default" r:id="rId8"/>
          <w:type w:val="continuous"/>
          <w:pgSz w:w="16838" w:h="16834" w:orient="landscape"/>
          <w:pgMar w:top="4539" w:right="1763" w:bottom="4688" w:left="1926" w:header="0" w:footer="3" w:gutter="0"/>
          <w:cols w:num="2" w:space="302"/>
          <w:noEndnote/>
          <w:docGrid w:linePitch="360"/>
        </w:sectPr>
      </w:pPr>
      <w:proofErr w:type="gramStart"/>
      <w:r>
        <w:rPr>
          <w:rStyle w:val="GvdemetniKaln0"/>
        </w:rPr>
        <w:t>olunur</w:t>
      </w:r>
      <w:proofErr w:type="gramEnd"/>
      <w:r>
        <w:rPr>
          <w:rStyle w:val="GvdemetniKaln0"/>
        </w:rPr>
        <w:t xml:space="preserve">. </w:t>
      </w:r>
      <w:r>
        <w:t xml:space="preserve">10.07.2012 Yönetmelik örnek </w:t>
      </w:r>
      <w:proofErr w:type="gramStart"/>
      <w:r>
        <w:t>No : 27</w:t>
      </w:r>
      <w:proofErr w:type="gramEnd"/>
    </w:p>
    <w:p w:rsidR="0005677E" w:rsidRDefault="0005677E">
      <w:pPr>
        <w:spacing w:before="33" w:after="33" w:line="240" w:lineRule="exact"/>
        <w:rPr>
          <w:sz w:val="19"/>
          <w:szCs w:val="19"/>
        </w:rPr>
      </w:pPr>
    </w:p>
    <w:p w:rsidR="0005677E" w:rsidRDefault="0005677E">
      <w:pPr>
        <w:rPr>
          <w:sz w:val="2"/>
          <w:szCs w:val="2"/>
        </w:rPr>
        <w:sectPr w:rsidR="0005677E">
          <w:type w:val="continuous"/>
          <w:pgSz w:w="16838" w:h="16834" w:orient="landscape"/>
          <w:pgMar w:top="0" w:right="0" w:bottom="0" w:left="0" w:header="0" w:footer="3" w:gutter="0"/>
          <w:cols w:space="720"/>
          <w:noEndnote/>
          <w:docGrid w:linePitch="360"/>
        </w:sectPr>
      </w:pPr>
    </w:p>
    <w:p w:rsidR="0005677E" w:rsidRDefault="0005677E" w:rsidP="00617129">
      <w:pPr>
        <w:pStyle w:val="Gvdemetni40"/>
        <w:shd w:val="clear" w:color="auto" w:fill="auto"/>
        <w:spacing w:line="210" w:lineRule="exact"/>
      </w:pPr>
    </w:p>
    <w:sectPr w:rsidR="0005677E" w:rsidSect="0005677E">
      <w:type w:val="continuous"/>
      <w:pgSz w:w="16838" w:h="16834" w:orient="landscape"/>
      <w:pgMar w:top="4554" w:right="8555" w:bottom="4703" w:left="34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E2" w:rsidRDefault="001F7DE2" w:rsidP="0005677E">
      <w:r>
        <w:separator/>
      </w:r>
    </w:p>
  </w:endnote>
  <w:endnote w:type="continuationSeparator" w:id="0">
    <w:p w:rsidR="001F7DE2" w:rsidRDefault="001F7DE2" w:rsidP="000567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E2" w:rsidRDefault="001F7DE2"/>
  </w:footnote>
  <w:footnote w:type="continuationSeparator" w:id="0">
    <w:p w:rsidR="001F7DE2" w:rsidRDefault="001F7D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7E" w:rsidRDefault="002018B7">
    <w:pPr>
      <w:rPr>
        <w:sz w:val="2"/>
        <w:szCs w:val="2"/>
      </w:rPr>
    </w:pPr>
    <w:r w:rsidRPr="002018B7">
      <w:pict>
        <v:shapetype id="_x0000_t202" coordsize="21600,21600" o:spt="202" path="m,l,21600r21600,l21600,xe">
          <v:stroke joinstyle="miter"/>
          <v:path gradientshapeok="t" o:connecttype="rect"/>
        </v:shapetype>
        <v:shape id="_x0000_s2049" type="#_x0000_t202" style="position:absolute;margin-left:673.75pt;margin-top:201.6pt;width:84.25pt;height:6pt;z-index:-251658752;mso-wrap-style:none;mso-wrap-distance-left:5pt;mso-wrap-distance-right:5pt;mso-position-horizontal-relative:page;mso-position-vertical-relative:page" wrapcoords="0 0" filled="f" stroked="f">
          <v:textbox style="mso-fit-shape-to-text:t" inset="0,0,0,0">
            <w:txbxContent>
              <w:p w:rsidR="0005677E" w:rsidRPr="00617129" w:rsidRDefault="0005677E" w:rsidP="00617129"/>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05677E"/>
    <w:rsid w:val="0005677E"/>
    <w:rsid w:val="00187BDA"/>
    <w:rsid w:val="001F7DE2"/>
    <w:rsid w:val="002018B7"/>
    <w:rsid w:val="005B5ABF"/>
    <w:rsid w:val="00617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77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677E"/>
    <w:rPr>
      <w:color w:val="000080"/>
      <w:u w:val="single"/>
    </w:rPr>
  </w:style>
  <w:style w:type="character" w:customStyle="1" w:styleId="GvdemetniExact">
    <w:name w:val="Gövde metni Exact"/>
    <w:basedOn w:val="VarsaylanParagrafYazTipi"/>
    <w:rsid w:val="0005677E"/>
    <w:rPr>
      <w:rFonts w:ascii="Arial Narrow" w:eastAsia="Arial Narrow" w:hAnsi="Arial Narrow" w:cs="Arial Narrow"/>
      <w:b w:val="0"/>
      <w:bCs w:val="0"/>
      <w:i w:val="0"/>
      <w:iCs w:val="0"/>
      <w:smallCaps w:val="0"/>
      <w:strike w:val="0"/>
      <w:spacing w:val="-3"/>
      <w:sz w:val="13"/>
      <w:szCs w:val="13"/>
      <w:u w:val="none"/>
    </w:rPr>
  </w:style>
  <w:style w:type="character" w:customStyle="1" w:styleId="Gvdemetni3Exact">
    <w:name w:val="Gövde metni (3) Exact"/>
    <w:basedOn w:val="VarsaylanParagrafYazTipi"/>
    <w:link w:val="Gvdemetni3"/>
    <w:rsid w:val="0005677E"/>
    <w:rPr>
      <w:rFonts w:ascii="Arial Narrow" w:eastAsia="Arial Narrow" w:hAnsi="Arial Narrow" w:cs="Arial Narrow"/>
      <w:b/>
      <w:bCs/>
      <w:i w:val="0"/>
      <w:iCs w:val="0"/>
      <w:smallCaps w:val="0"/>
      <w:strike w:val="0"/>
      <w:spacing w:val="-4"/>
      <w:sz w:val="23"/>
      <w:szCs w:val="23"/>
      <w:u w:val="none"/>
    </w:rPr>
  </w:style>
  <w:style w:type="character" w:customStyle="1" w:styleId="Gvdemetni2">
    <w:name w:val="Gövde metni (2)_"/>
    <w:basedOn w:val="VarsaylanParagrafYazTipi"/>
    <w:link w:val="Gvdemetni20"/>
    <w:rsid w:val="0005677E"/>
    <w:rPr>
      <w:rFonts w:ascii="Arial Narrow" w:eastAsia="Arial Narrow" w:hAnsi="Arial Narrow" w:cs="Arial Narrow"/>
      <w:b/>
      <w:bCs/>
      <w:i w:val="0"/>
      <w:iCs w:val="0"/>
      <w:smallCaps w:val="0"/>
      <w:strike w:val="0"/>
      <w:sz w:val="14"/>
      <w:szCs w:val="14"/>
      <w:u w:val="none"/>
    </w:rPr>
  </w:style>
  <w:style w:type="character" w:customStyle="1" w:styleId="stbilgiveyaaltbilgi">
    <w:name w:val="Üst bilgi veya alt bilgi_"/>
    <w:basedOn w:val="VarsaylanParagrafYazTipi"/>
    <w:link w:val="stbilgiveyaaltbilgi0"/>
    <w:rsid w:val="0005677E"/>
    <w:rPr>
      <w:rFonts w:ascii="Arial Narrow" w:eastAsia="Arial Narrow" w:hAnsi="Arial Narrow" w:cs="Arial Narrow"/>
      <w:b w:val="0"/>
      <w:bCs w:val="0"/>
      <w:i w:val="0"/>
      <w:iCs w:val="0"/>
      <w:smallCaps w:val="0"/>
      <w:strike w:val="0"/>
      <w:sz w:val="11"/>
      <w:szCs w:val="11"/>
      <w:u w:val="none"/>
    </w:rPr>
  </w:style>
  <w:style w:type="character" w:customStyle="1" w:styleId="stbilgiveyaaltbilgi1">
    <w:name w:val="Üst bilgi veya alt bilgi"/>
    <w:basedOn w:val="stbilgiveyaaltbilgi"/>
    <w:rsid w:val="0005677E"/>
    <w:rPr>
      <w:color w:val="000000"/>
      <w:spacing w:val="0"/>
      <w:w w:val="100"/>
      <w:position w:val="0"/>
      <w:lang w:val="tr-TR"/>
    </w:rPr>
  </w:style>
  <w:style w:type="character" w:customStyle="1" w:styleId="Gvdemetni">
    <w:name w:val="Gövde metni_"/>
    <w:basedOn w:val="VarsaylanParagrafYazTipi"/>
    <w:link w:val="Gvdemetni0"/>
    <w:rsid w:val="0005677E"/>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05677E"/>
    <w:rPr>
      <w:b/>
      <w:bCs/>
      <w:color w:val="000000"/>
      <w:spacing w:val="0"/>
      <w:w w:val="100"/>
      <w:position w:val="0"/>
      <w:u w:val="single"/>
      <w:lang w:val="tr-TR"/>
    </w:rPr>
  </w:style>
  <w:style w:type="character" w:customStyle="1" w:styleId="GvdemetniKaln0">
    <w:name w:val="Gövde metni + Kalın"/>
    <w:basedOn w:val="Gvdemetni"/>
    <w:rsid w:val="0005677E"/>
    <w:rPr>
      <w:b/>
      <w:bCs/>
      <w:color w:val="000000"/>
      <w:spacing w:val="0"/>
      <w:w w:val="100"/>
      <w:position w:val="0"/>
      <w:lang w:val="tr-TR"/>
    </w:rPr>
  </w:style>
  <w:style w:type="character" w:customStyle="1" w:styleId="Gvdemetni1">
    <w:name w:val="Gövde metni"/>
    <w:basedOn w:val="Gvdemetni"/>
    <w:rsid w:val="0005677E"/>
    <w:rPr>
      <w:color w:val="000000"/>
      <w:spacing w:val="0"/>
      <w:w w:val="100"/>
      <w:position w:val="0"/>
      <w:u w:val="single"/>
    </w:rPr>
  </w:style>
  <w:style w:type="character" w:customStyle="1" w:styleId="Gvdemetni21">
    <w:name w:val="Gövde metni (2)"/>
    <w:basedOn w:val="Gvdemetni2"/>
    <w:rsid w:val="0005677E"/>
    <w:rPr>
      <w:color w:val="000000"/>
      <w:spacing w:val="0"/>
      <w:w w:val="100"/>
      <w:position w:val="0"/>
      <w:u w:val="single"/>
      <w:lang w:val="tr-TR"/>
    </w:rPr>
  </w:style>
  <w:style w:type="character" w:customStyle="1" w:styleId="Gvdemetni2KalnDeil">
    <w:name w:val="Gövde metni (2) + Kalın Değil"/>
    <w:basedOn w:val="Gvdemetni2"/>
    <w:rsid w:val="0005677E"/>
    <w:rPr>
      <w:b/>
      <w:bCs/>
      <w:color w:val="000000"/>
      <w:spacing w:val="0"/>
      <w:w w:val="100"/>
      <w:position w:val="0"/>
      <w:u w:val="single"/>
    </w:rPr>
  </w:style>
  <w:style w:type="character" w:customStyle="1" w:styleId="Gvdemetni2KalnDeil0">
    <w:name w:val="Gövde metni (2) + Kalın Değil"/>
    <w:basedOn w:val="Gvdemetni2"/>
    <w:rsid w:val="0005677E"/>
    <w:rPr>
      <w:b/>
      <w:bCs/>
      <w:color w:val="000000"/>
      <w:spacing w:val="0"/>
      <w:w w:val="100"/>
      <w:position w:val="0"/>
      <w:lang w:val="tr-TR"/>
    </w:rPr>
  </w:style>
  <w:style w:type="character" w:customStyle="1" w:styleId="Balk1">
    <w:name w:val="Başlık #1_"/>
    <w:basedOn w:val="VarsaylanParagrafYazTipi"/>
    <w:link w:val="Balk10"/>
    <w:rsid w:val="0005677E"/>
    <w:rPr>
      <w:rFonts w:ascii="Arial Narrow" w:eastAsia="Arial Narrow" w:hAnsi="Arial Narrow" w:cs="Arial Narrow"/>
      <w:b/>
      <w:bCs/>
      <w:i w:val="0"/>
      <w:iCs w:val="0"/>
      <w:smallCaps w:val="0"/>
      <w:strike w:val="0"/>
      <w:u w:val="none"/>
    </w:rPr>
  </w:style>
  <w:style w:type="character" w:customStyle="1" w:styleId="Gvdemetni5Exact">
    <w:name w:val="Gövde metni (5) Exact"/>
    <w:basedOn w:val="VarsaylanParagrafYazTipi"/>
    <w:link w:val="Gvdemetni5"/>
    <w:rsid w:val="0005677E"/>
    <w:rPr>
      <w:rFonts w:ascii="Impact" w:eastAsia="Impact" w:hAnsi="Impact" w:cs="Impact"/>
      <w:b w:val="0"/>
      <w:bCs w:val="0"/>
      <w:i w:val="0"/>
      <w:iCs w:val="0"/>
      <w:smallCaps w:val="0"/>
      <w:strike w:val="0"/>
      <w:sz w:val="17"/>
      <w:szCs w:val="17"/>
      <w:u w:val="none"/>
    </w:rPr>
  </w:style>
  <w:style w:type="character" w:customStyle="1" w:styleId="Gvdemetni4">
    <w:name w:val="Gövde metni (4)_"/>
    <w:basedOn w:val="VarsaylanParagrafYazTipi"/>
    <w:link w:val="Gvdemetni40"/>
    <w:rsid w:val="0005677E"/>
    <w:rPr>
      <w:rFonts w:ascii="Times New Roman" w:eastAsia="Times New Roman" w:hAnsi="Times New Roman" w:cs="Times New Roman"/>
      <w:b w:val="0"/>
      <w:bCs w:val="0"/>
      <w:i w:val="0"/>
      <w:iCs w:val="0"/>
      <w:smallCaps w:val="0"/>
      <w:strike w:val="0"/>
      <w:sz w:val="10"/>
      <w:szCs w:val="10"/>
      <w:u w:val="none"/>
    </w:rPr>
  </w:style>
  <w:style w:type="character" w:customStyle="1" w:styleId="Gvdemetni4ArialNarrow45pttalik">
    <w:name w:val="Gövde metni (4) + Arial Narrow;4;5 pt;İtalik"/>
    <w:basedOn w:val="Gvdemetni4"/>
    <w:rsid w:val="0005677E"/>
    <w:rPr>
      <w:rFonts w:ascii="Arial Narrow" w:eastAsia="Arial Narrow" w:hAnsi="Arial Narrow" w:cs="Arial Narrow"/>
      <w:i/>
      <w:iCs/>
      <w:color w:val="000000"/>
      <w:spacing w:val="0"/>
      <w:w w:val="100"/>
      <w:position w:val="0"/>
      <w:sz w:val="9"/>
      <w:szCs w:val="9"/>
      <w:lang w:val="tr-TR"/>
    </w:rPr>
  </w:style>
  <w:style w:type="character" w:customStyle="1" w:styleId="Gvdemetni4ArialNarrow65ptKaln">
    <w:name w:val="Gövde metni (4) + Arial Narrow;6;5 pt;Kalın"/>
    <w:basedOn w:val="Gvdemetni4"/>
    <w:rsid w:val="0005677E"/>
    <w:rPr>
      <w:rFonts w:ascii="Arial Narrow" w:eastAsia="Arial Narrow" w:hAnsi="Arial Narrow" w:cs="Arial Narrow"/>
      <w:b/>
      <w:bCs/>
      <w:color w:val="000000"/>
      <w:spacing w:val="0"/>
      <w:w w:val="100"/>
      <w:position w:val="0"/>
      <w:sz w:val="13"/>
      <w:szCs w:val="13"/>
      <w:lang w:val="tr-TR"/>
    </w:rPr>
  </w:style>
  <w:style w:type="character" w:customStyle="1" w:styleId="Gvdemetni4ArialNarrow105pt">
    <w:name w:val="Gövde metni (4) + Arial Narrow;10;5 pt"/>
    <w:basedOn w:val="Gvdemetni4"/>
    <w:rsid w:val="0005677E"/>
    <w:rPr>
      <w:rFonts w:ascii="Arial Narrow" w:eastAsia="Arial Narrow" w:hAnsi="Arial Narrow" w:cs="Arial Narrow"/>
      <w:color w:val="000000"/>
      <w:spacing w:val="0"/>
      <w:w w:val="100"/>
      <w:position w:val="0"/>
      <w:sz w:val="21"/>
      <w:szCs w:val="21"/>
    </w:rPr>
  </w:style>
  <w:style w:type="paragraph" w:customStyle="1" w:styleId="Gvdemetni0">
    <w:name w:val="Gövde metni"/>
    <w:basedOn w:val="Normal"/>
    <w:link w:val="Gvdemetni"/>
    <w:rsid w:val="0005677E"/>
    <w:pPr>
      <w:shd w:val="clear" w:color="auto" w:fill="FFFFFF"/>
      <w:spacing w:line="206" w:lineRule="exact"/>
      <w:jc w:val="both"/>
    </w:pPr>
    <w:rPr>
      <w:rFonts w:ascii="Arial Narrow" w:eastAsia="Arial Narrow" w:hAnsi="Arial Narrow" w:cs="Arial Narrow"/>
      <w:sz w:val="14"/>
      <w:szCs w:val="14"/>
    </w:rPr>
  </w:style>
  <w:style w:type="paragraph" w:customStyle="1" w:styleId="Gvdemetni3">
    <w:name w:val="Gövde metni (3)"/>
    <w:basedOn w:val="Normal"/>
    <w:link w:val="Gvdemetni3Exact"/>
    <w:rsid w:val="0005677E"/>
    <w:pPr>
      <w:shd w:val="clear" w:color="auto" w:fill="FFFFFF"/>
      <w:spacing w:before="60" w:line="0" w:lineRule="atLeast"/>
      <w:jc w:val="right"/>
    </w:pPr>
    <w:rPr>
      <w:rFonts w:ascii="Arial Narrow" w:eastAsia="Arial Narrow" w:hAnsi="Arial Narrow" w:cs="Arial Narrow"/>
      <w:b/>
      <w:bCs/>
      <w:spacing w:val="-4"/>
      <w:sz w:val="23"/>
      <w:szCs w:val="23"/>
    </w:rPr>
  </w:style>
  <w:style w:type="paragraph" w:customStyle="1" w:styleId="Gvdemetni20">
    <w:name w:val="Gövde metni (2)"/>
    <w:basedOn w:val="Normal"/>
    <w:link w:val="Gvdemetni2"/>
    <w:rsid w:val="0005677E"/>
    <w:pPr>
      <w:shd w:val="clear" w:color="auto" w:fill="FFFFFF"/>
      <w:spacing w:line="206" w:lineRule="exact"/>
      <w:jc w:val="both"/>
    </w:pPr>
    <w:rPr>
      <w:rFonts w:ascii="Arial Narrow" w:eastAsia="Arial Narrow" w:hAnsi="Arial Narrow" w:cs="Arial Narrow"/>
      <w:b/>
      <w:bCs/>
      <w:sz w:val="14"/>
      <w:szCs w:val="14"/>
    </w:rPr>
  </w:style>
  <w:style w:type="paragraph" w:customStyle="1" w:styleId="stbilgiveyaaltbilgi0">
    <w:name w:val="Üst bilgi veya alt bilgi"/>
    <w:basedOn w:val="Normal"/>
    <w:link w:val="stbilgiveyaaltbilgi"/>
    <w:rsid w:val="0005677E"/>
    <w:pPr>
      <w:shd w:val="clear" w:color="auto" w:fill="FFFFFF"/>
      <w:spacing w:line="0" w:lineRule="atLeast"/>
    </w:pPr>
    <w:rPr>
      <w:rFonts w:ascii="Arial Narrow" w:eastAsia="Arial Narrow" w:hAnsi="Arial Narrow" w:cs="Arial Narrow"/>
      <w:sz w:val="11"/>
      <w:szCs w:val="11"/>
    </w:rPr>
  </w:style>
  <w:style w:type="paragraph" w:customStyle="1" w:styleId="Balk10">
    <w:name w:val="Başlık #1"/>
    <w:basedOn w:val="Normal"/>
    <w:link w:val="Balk1"/>
    <w:rsid w:val="0005677E"/>
    <w:pPr>
      <w:shd w:val="clear" w:color="auto" w:fill="FFFFFF"/>
      <w:spacing w:after="60" w:line="0" w:lineRule="atLeast"/>
      <w:outlineLvl w:val="0"/>
    </w:pPr>
    <w:rPr>
      <w:rFonts w:ascii="Arial Narrow" w:eastAsia="Arial Narrow" w:hAnsi="Arial Narrow" w:cs="Arial Narrow"/>
      <w:b/>
      <w:bCs/>
    </w:rPr>
  </w:style>
  <w:style w:type="paragraph" w:customStyle="1" w:styleId="Gvdemetni5">
    <w:name w:val="Gövde metni (5)"/>
    <w:basedOn w:val="Normal"/>
    <w:link w:val="Gvdemetni5Exact"/>
    <w:rsid w:val="0005677E"/>
    <w:pPr>
      <w:shd w:val="clear" w:color="auto" w:fill="FFFFFF"/>
      <w:spacing w:line="0" w:lineRule="atLeast"/>
    </w:pPr>
    <w:rPr>
      <w:rFonts w:ascii="Impact" w:eastAsia="Impact" w:hAnsi="Impact" w:cs="Impact"/>
      <w:sz w:val="17"/>
      <w:szCs w:val="17"/>
    </w:rPr>
  </w:style>
  <w:style w:type="paragraph" w:customStyle="1" w:styleId="Gvdemetni40">
    <w:name w:val="Gövde metni (4)"/>
    <w:basedOn w:val="Normal"/>
    <w:link w:val="Gvdemetni4"/>
    <w:rsid w:val="0005677E"/>
    <w:pPr>
      <w:shd w:val="clear" w:color="auto" w:fill="FFFFFF"/>
      <w:spacing w:line="0" w:lineRule="atLeast"/>
    </w:pPr>
    <w:rPr>
      <w:rFonts w:ascii="Times New Roman" w:eastAsia="Times New Roman" w:hAnsi="Times New Roman" w:cs="Times New Roman"/>
      <w:sz w:val="10"/>
      <w:szCs w:val="10"/>
    </w:rPr>
  </w:style>
  <w:style w:type="paragraph" w:styleId="stbilgi">
    <w:name w:val="header"/>
    <w:basedOn w:val="Normal"/>
    <w:link w:val="stbilgiChar"/>
    <w:uiPriority w:val="99"/>
    <w:semiHidden/>
    <w:unhideWhenUsed/>
    <w:rsid w:val="00617129"/>
    <w:pPr>
      <w:tabs>
        <w:tab w:val="center" w:pos="4536"/>
        <w:tab w:val="right" w:pos="9072"/>
      </w:tabs>
    </w:pPr>
  </w:style>
  <w:style w:type="character" w:customStyle="1" w:styleId="stbilgiChar">
    <w:name w:val="Üstbilgi Char"/>
    <w:basedOn w:val="VarsaylanParagrafYazTipi"/>
    <w:link w:val="stbilgi"/>
    <w:uiPriority w:val="99"/>
    <w:semiHidden/>
    <w:rsid w:val="00617129"/>
    <w:rPr>
      <w:color w:val="000000"/>
    </w:rPr>
  </w:style>
  <w:style w:type="paragraph" w:styleId="Altbilgi">
    <w:name w:val="footer"/>
    <w:basedOn w:val="Normal"/>
    <w:link w:val="AltbilgiChar"/>
    <w:uiPriority w:val="99"/>
    <w:semiHidden/>
    <w:unhideWhenUsed/>
    <w:rsid w:val="00617129"/>
    <w:pPr>
      <w:tabs>
        <w:tab w:val="center" w:pos="4536"/>
        <w:tab w:val="right" w:pos="9072"/>
      </w:tabs>
    </w:pPr>
  </w:style>
  <w:style w:type="character" w:customStyle="1" w:styleId="AltbilgiChar">
    <w:name w:val="Altbilgi Char"/>
    <w:basedOn w:val="VarsaylanParagrafYazTipi"/>
    <w:link w:val="Altbilgi"/>
    <w:uiPriority w:val="99"/>
    <w:semiHidden/>
    <w:rsid w:val="0061712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an.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2012-07-13T11:49:00Z</dcterms:created>
  <dcterms:modified xsi:type="dcterms:W3CDTF">2012-07-13T11:49:00Z</dcterms:modified>
</cp:coreProperties>
</file>