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59" w:rsidRDefault="00702B59" w:rsidP="00702B59">
      <w:pPr>
        <w:pStyle w:val="Balk10"/>
        <w:framePr w:w="5760" w:h="762" w:hRule="exact" w:wrap="none" w:vAnchor="page" w:hAnchor="page" w:x="1258" w:y="486"/>
        <w:shd w:val="clear" w:color="auto" w:fill="auto"/>
        <w:ind w:left="880" w:right="1524"/>
        <w:jc w:val="left"/>
      </w:pPr>
      <w:r>
        <w:t>İİK NUH 133. MADDESİNE GÖRE</w:t>
      </w:r>
      <w:proofErr w:type="gramStart"/>
      <w:r>
        <w:t>)</w:t>
      </w:r>
      <w:proofErr w:type="gramEnd"/>
      <w:r>
        <w:br/>
        <w:t>KUŞADASI t. MÜDÜRLÜĞÜNDEN</w:t>
      </w:r>
    </w:p>
    <w:p w:rsidR="00702B59" w:rsidRDefault="00702B59" w:rsidP="00702B59">
      <w:pPr>
        <w:pStyle w:val="Gvdemetni20"/>
        <w:framePr w:w="5760" w:h="762" w:hRule="exact" w:wrap="none" w:vAnchor="page" w:hAnchor="page" w:x="1258" w:y="486"/>
        <w:shd w:val="clear" w:color="auto" w:fill="auto"/>
        <w:spacing w:after="0" w:line="120" w:lineRule="exact"/>
        <w:ind w:right="1524"/>
        <w:jc w:val="left"/>
      </w:pPr>
      <w:r>
        <w:t xml:space="preserve">                              Dosya No: 2011/809 TALİMAT</w:t>
      </w:r>
    </w:p>
    <w:p w:rsidR="00702B59" w:rsidRPr="00702B59" w:rsidRDefault="00702B59" w:rsidP="00702B59">
      <w:pPr>
        <w:pStyle w:val="Gvdemetni30"/>
        <w:framePr w:w="8727" w:h="10278" w:hRule="exact" w:wrap="none" w:vAnchor="page" w:hAnchor="page" w:x="1334" w:y="1355"/>
        <w:shd w:val="clear" w:color="auto" w:fill="auto"/>
        <w:spacing w:before="0"/>
        <w:ind w:left="20"/>
        <w:jc w:val="left"/>
        <w:rPr>
          <w:sz w:val="16"/>
          <w:szCs w:val="16"/>
        </w:rPr>
      </w:pPr>
      <w:r w:rsidRPr="00702B59">
        <w:rPr>
          <w:sz w:val="16"/>
          <w:szCs w:val="16"/>
        </w:rPr>
        <w:t>Satılmasına Karar verilen Taşınmazın Cinsi, Niteliği, Kıymeti ve Önemli Özellikleri:</w:t>
      </w:r>
    </w:p>
    <w:p w:rsidR="00702B59" w:rsidRPr="00702B59" w:rsidRDefault="00702B59" w:rsidP="00702B59">
      <w:pPr>
        <w:pStyle w:val="Gvdemetni30"/>
        <w:framePr w:w="8727" w:h="10278" w:hRule="exact" w:wrap="none" w:vAnchor="page" w:hAnchor="page" w:x="1334" w:y="1355"/>
        <w:shd w:val="clear" w:color="auto" w:fill="auto"/>
        <w:spacing w:before="0"/>
        <w:ind w:left="20"/>
        <w:jc w:val="left"/>
        <w:rPr>
          <w:sz w:val="16"/>
          <w:szCs w:val="16"/>
        </w:rPr>
      </w:pPr>
      <w:r w:rsidRPr="00702B59">
        <w:rPr>
          <w:sz w:val="16"/>
          <w:szCs w:val="16"/>
        </w:rPr>
        <w:t>1 - Tapu Kaydı:</w:t>
      </w:r>
    </w:p>
    <w:p w:rsidR="00702B59" w:rsidRPr="00702B59" w:rsidRDefault="00702B59" w:rsidP="00702B59">
      <w:pPr>
        <w:pStyle w:val="Gvdemetni0"/>
        <w:framePr w:w="8727" w:h="10278" w:hRule="exact" w:wrap="none" w:vAnchor="page" w:hAnchor="page" w:x="1334" w:y="1355"/>
        <w:shd w:val="clear" w:color="auto" w:fill="auto"/>
        <w:ind w:left="20" w:right="20"/>
        <w:jc w:val="left"/>
        <w:rPr>
          <w:sz w:val="16"/>
          <w:szCs w:val="16"/>
        </w:rPr>
      </w:pPr>
      <w:r w:rsidRPr="00702B59">
        <w:rPr>
          <w:sz w:val="16"/>
          <w:szCs w:val="16"/>
        </w:rPr>
        <w:t xml:space="preserve">Aydın İli Kuşadası İlçesi Yeniköy </w:t>
      </w:r>
      <w:proofErr w:type="spellStart"/>
      <w:r w:rsidRPr="00702B59">
        <w:rPr>
          <w:sz w:val="16"/>
          <w:szCs w:val="16"/>
        </w:rPr>
        <w:t>Sarıalan</w:t>
      </w:r>
      <w:proofErr w:type="spellEnd"/>
      <w:r w:rsidRPr="00702B59">
        <w:rPr>
          <w:sz w:val="16"/>
          <w:szCs w:val="16"/>
        </w:rPr>
        <w:t xml:space="preserve"> Mevkii 13 Pafta, 190 Parsel sayılı 60780 m2. </w:t>
      </w:r>
      <w:proofErr w:type="gramStart"/>
      <w:r w:rsidRPr="00702B59">
        <w:rPr>
          <w:sz w:val="16"/>
          <w:szCs w:val="16"/>
        </w:rPr>
        <w:t>tek</w:t>
      </w:r>
      <w:proofErr w:type="gramEnd"/>
      <w:r w:rsidRPr="00702B59">
        <w:rPr>
          <w:sz w:val="16"/>
          <w:szCs w:val="16"/>
        </w:rPr>
        <w:t xml:space="preserve"> katlı ev ve incir bahçesi vasfındaki ipotek borcundan dolayı açık artırma sureti ile satılarak paraya çevrilecektir. İİK </w:t>
      </w:r>
      <w:proofErr w:type="spellStart"/>
      <w:r w:rsidRPr="00702B59">
        <w:rPr>
          <w:sz w:val="16"/>
          <w:szCs w:val="16"/>
        </w:rPr>
        <w:t>nun</w:t>
      </w:r>
      <w:proofErr w:type="spellEnd"/>
      <w:r w:rsidRPr="00702B59">
        <w:rPr>
          <w:sz w:val="16"/>
          <w:szCs w:val="16"/>
        </w:rPr>
        <w:t xml:space="preserve"> 133. maddesine göre satışa çıkartılmış olup tüm ilgililere iş bu satış ilanının İİK127. MADDESİ GEREĞİNCE </w:t>
      </w:r>
      <w:proofErr w:type="spellStart"/>
      <w:r w:rsidRPr="00702B59">
        <w:rPr>
          <w:sz w:val="16"/>
          <w:szCs w:val="16"/>
        </w:rPr>
        <w:t>ilan'en</w:t>
      </w:r>
      <w:proofErr w:type="spellEnd"/>
      <w:r w:rsidRPr="00702B59">
        <w:rPr>
          <w:sz w:val="16"/>
          <w:szCs w:val="16"/>
        </w:rPr>
        <w:t xml:space="preserve"> tebligat yerine kaim olacağı ilan olunur.</w:t>
      </w:r>
    </w:p>
    <w:p w:rsidR="00702B59" w:rsidRPr="00702B59" w:rsidRDefault="00702B59" w:rsidP="00702B59">
      <w:pPr>
        <w:pStyle w:val="Gvdemetni30"/>
        <w:framePr w:w="8727" w:h="10278" w:hRule="exact" w:wrap="none" w:vAnchor="page" w:hAnchor="page" w:x="1334" w:y="1355"/>
        <w:shd w:val="clear" w:color="auto" w:fill="auto"/>
        <w:spacing w:before="0"/>
        <w:ind w:left="20"/>
        <w:jc w:val="left"/>
        <w:rPr>
          <w:sz w:val="16"/>
          <w:szCs w:val="16"/>
        </w:rPr>
      </w:pPr>
      <w:r w:rsidRPr="00702B59">
        <w:rPr>
          <w:sz w:val="16"/>
          <w:szCs w:val="16"/>
        </w:rPr>
        <w:t>Hali Hazır Durumu:</w:t>
      </w:r>
    </w:p>
    <w:p w:rsidR="00702B59" w:rsidRPr="00702B59" w:rsidRDefault="00702B59" w:rsidP="00702B59">
      <w:pPr>
        <w:pStyle w:val="Gvdemetni0"/>
        <w:framePr w:w="8727" w:h="10278" w:hRule="exact" w:wrap="none" w:vAnchor="page" w:hAnchor="page" w:x="1334" w:y="1355"/>
        <w:shd w:val="clear" w:color="auto" w:fill="auto"/>
        <w:ind w:left="20" w:right="20"/>
        <w:jc w:val="left"/>
        <w:rPr>
          <w:sz w:val="16"/>
          <w:szCs w:val="16"/>
        </w:rPr>
      </w:pPr>
      <w:r w:rsidRPr="00702B59">
        <w:rPr>
          <w:sz w:val="16"/>
          <w:szCs w:val="16"/>
        </w:rPr>
        <w:t xml:space="preserve">Aydın ili, Kuşadası ilçesi, Yeniköy, 13 pafta, 190 parsel sayılı 60780 m2 tek katlı ev ve incir bahçesi vasfındaki taşınmaz, Yeniköy Aydın Karayolunun köy çıkışında bulunan </w:t>
      </w:r>
      <w:proofErr w:type="gramStart"/>
      <w:r w:rsidRPr="00702B59">
        <w:rPr>
          <w:sz w:val="16"/>
          <w:szCs w:val="16"/>
        </w:rPr>
        <w:t>virajdan</w:t>
      </w:r>
      <w:proofErr w:type="gramEnd"/>
      <w:r w:rsidRPr="00702B59">
        <w:rPr>
          <w:sz w:val="16"/>
          <w:szCs w:val="16"/>
        </w:rPr>
        <w:t xml:space="preserve"> sonraki sağ tarafında olup incir bahçesi vasıflıdır. Parsel meyilli olup kısmen incir bahçesi kısmen çalılık ve fundalık görünümdedir. Parsel üzerinde kısmen tarım yapmaya elverişlidir. Yeri itibari ile alt yapı hizmetlerinden kısmen yararlanır vaziyettedir. Yan parsellerde 3iftlik mevcuttur. Etrafında tarım arazileri meyve bahçeleri vardır. Parsel içerisinde eski yapı dam olup, ileriye dönük getirişi </w:t>
      </w:r>
      <w:proofErr w:type="spellStart"/>
      <w:r w:rsidRPr="00702B59">
        <w:rPr>
          <w:sz w:val="16"/>
          <w:szCs w:val="16"/>
        </w:rPr>
        <w:t>olabiliecek</w:t>
      </w:r>
      <w:proofErr w:type="spellEnd"/>
      <w:r w:rsidRPr="00702B59">
        <w:rPr>
          <w:sz w:val="16"/>
          <w:szCs w:val="16"/>
        </w:rPr>
        <w:t xml:space="preserve"> vasıflı taşınmaz konumundadır.</w:t>
      </w:r>
    </w:p>
    <w:p w:rsidR="00702B59" w:rsidRPr="00702B59" w:rsidRDefault="00702B59" w:rsidP="00702B59">
      <w:pPr>
        <w:pStyle w:val="Gvdemetni30"/>
        <w:framePr w:w="8727" w:h="10278" w:hRule="exact" w:wrap="none" w:vAnchor="page" w:hAnchor="page" w:x="1334" w:y="1355"/>
        <w:shd w:val="clear" w:color="auto" w:fill="auto"/>
        <w:spacing w:before="0"/>
        <w:ind w:left="20"/>
        <w:jc w:val="left"/>
        <w:rPr>
          <w:sz w:val="16"/>
          <w:szCs w:val="16"/>
        </w:rPr>
      </w:pPr>
      <w:r w:rsidRPr="00702B59">
        <w:rPr>
          <w:sz w:val="16"/>
          <w:szCs w:val="16"/>
        </w:rPr>
        <w:t>İmar Durumu:</w:t>
      </w:r>
    </w:p>
    <w:p w:rsidR="00702B59" w:rsidRPr="00702B59" w:rsidRDefault="00702B59" w:rsidP="00702B59">
      <w:pPr>
        <w:pStyle w:val="Gvdemetni0"/>
        <w:framePr w:w="8727" w:h="10278" w:hRule="exact" w:wrap="none" w:vAnchor="page" w:hAnchor="page" w:x="1334" w:y="1355"/>
        <w:shd w:val="clear" w:color="auto" w:fill="auto"/>
        <w:ind w:left="20" w:right="20"/>
        <w:jc w:val="left"/>
        <w:rPr>
          <w:sz w:val="16"/>
          <w:szCs w:val="16"/>
        </w:rPr>
      </w:pPr>
      <w:r w:rsidRPr="00702B59">
        <w:rPr>
          <w:sz w:val="16"/>
          <w:szCs w:val="16"/>
        </w:rPr>
        <w:t xml:space="preserve">Aydın İli Kuşadası İlçesi Kuşadası Belediyesinin imar planı dışında kalmaktadır. Taşınmaz </w:t>
      </w:r>
      <w:proofErr w:type="spellStart"/>
      <w:r w:rsidRPr="00702B59">
        <w:rPr>
          <w:sz w:val="16"/>
          <w:szCs w:val="16"/>
        </w:rPr>
        <w:t>yeniköy</w:t>
      </w:r>
      <w:proofErr w:type="spellEnd"/>
      <w:r w:rsidRPr="00702B59">
        <w:rPr>
          <w:sz w:val="16"/>
          <w:szCs w:val="16"/>
        </w:rPr>
        <w:t xml:space="preserve"> sınırları içerisindedir.</w:t>
      </w:r>
    </w:p>
    <w:p w:rsidR="00702B59" w:rsidRPr="00702B59" w:rsidRDefault="00702B59" w:rsidP="00702B59">
      <w:pPr>
        <w:pStyle w:val="Gvdemetni30"/>
        <w:framePr w:w="8727" w:h="10278" w:hRule="exact" w:wrap="none" w:vAnchor="page" w:hAnchor="page" w:x="1334" w:y="1355"/>
        <w:shd w:val="clear" w:color="auto" w:fill="auto"/>
        <w:spacing w:before="0"/>
        <w:ind w:left="20" w:right="2340"/>
        <w:jc w:val="left"/>
        <w:rPr>
          <w:sz w:val="16"/>
          <w:szCs w:val="16"/>
        </w:rPr>
      </w:pPr>
      <w:r w:rsidRPr="00702B59">
        <w:rPr>
          <w:sz w:val="16"/>
          <w:szCs w:val="16"/>
        </w:rPr>
        <w:t xml:space="preserve">Muhammen Bedeli: 1.519.500,00 TL K.D.V Oranı: % 18 Satış Saati: </w:t>
      </w:r>
      <w:proofErr w:type="gramStart"/>
      <w:r w:rsidRPr="00702B59">
        <w:rPr>
          <w:sz w:val="16"/>
          <w:szCs w:val="16"/>
        </w:rPr>
        <w:t>10:40</w:t>
      </w:r>
      <w:proofErr w:type="gramEnd"/>
      <w:r w:rsidRPr="00702B59">
        <w:rPr>
          <w:sz w:val="16"/>
          <w:szCs w:val="16"/>
        </w:rPr>
        <w:t xml:space="preserve"> - 10:50 Arası Satış Şartları:</w:t>
      </w:r>
    </w:p>
    <w:p w:rsidR="00702B59" w:rsidRPr="00702B59" w:rsidRDefault="00702B59" w:rsidP="00702B59">
      <w:pPr>
        <w:pStyle w:val="Gvdemetni0"/>
        <w:framePr w:w="8727" w:h="10278" w:hRule="exact" w:wrap="none" w:vAnchor="page" w:hAnchor="page" w:x="1334" w:y="1355"/>
        <w:shd w:val="clear" w:color="auto" w:fill="auto"/>
        <w:ind w:left="20" w:right="20"/>
        <w:jc w:val="left"/>
        <w:rPr>
          <w:sz w:val="16"/>
          <w:szCs w:val="16"/>
        </w:rPr>
      </w:pPr>
      <w:r w:rsidRPr="00702B59">
        <w:rPr>
          <w:sz w:val="16"/>
          <w:szCs w:val="16"/>
        </w:rPr>
        <w:t xml:space="preserve">1 -Satış 14.01.201 3 günü yukarıda belirtilen saatler arasında Adliye Zemin Kat Z-03 Satış Odası adresinde açık artırma suretiyle </w:t>
      </w:r>
      <w:proofErr w:type="gramStart"/>
      <w:r w:rsidRPr="00702B59">
        <w:rPr>
          <w:sz w:val="16"/>
          <w:szCs w:val="16"/>
        </w:rPr>
        <w:t>yapılacaktır.Bu</w:t>
      </w:r>
      <w:proofErr w:type="gramEnd"/>
      <w:r w:rsidRPr="00702B59">
        <w:rPr>
          <w:sz w:val="16"/>
          <w:szCs w:val="16"/>
        </w:rPr>
        <w:t xml:space="preserve"> artırmada tahmin edilen değerin %60'ını ve rüçhanlı alacaklılar varsa alacakları toplamını ve satış ve paylaştırma giderlerini geçmek şartı ile ihale olunur. Böyle bir bedele alıcı çıkmazsa en çok artıranın </w:t>
      </w:r>
      <w:proofErr w:type="spellStart"/>
      <w:r w:rsidRPr="00702B59">
        <w:rPr>
          <w:sz w:val="16"/>
          <w:szCs w:val="16"/>
        </w:rPr>
        <w:t>taahüdü</w:t>
      </w:r>
      <w:proofErr w:type="spellEnd"/>
      <w:r w:rsidRPr="00702B59">
        <w:rPr>
          <w:sz w:val="16"/>
          <w:szCs w:val="16"/>
        </w:rPr>
        <w:t xml:space="preserve"> saklı kalmak </w:t>
      </w:r>
      <w:proofErr w:type="spellStart"/>
      <w:r w:rsidRPr="00702B59">
        <w:rPr>
          <w:sz w:val="16"/>
          <w:szCs w:val="16"/>
        </w:rPr>
        <w:t>şartiyle</w:t>
      </w:r>
      <w:proofErr w:type="spellEnd"/>
      <w:r w:rsidRPr="00702B59">
        <w:rPr>
          <w:sz w:val="16"/>
          <w:szCs w:val="16"/>
        </w:rPr>
        <w:t xml:space="preserve"> 24.01.2013 günü Adliye Zemin Kat Z-03 Satış Odası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 40 mı bulması ve satış isteyenin alacağına rüçhanı olan alacakların toplamından fazla olması ve bundan başka paraya çevirme ve paylaştırma masraflarını geçmesi lazımdır. Şöyle fazla bedelle alıcı çıkmazsa satış talebi düşecektir.</w:t>
      </w:r>
    </w:p>
    <w:p w:rsidR="00702B59" w:rsidRPr="00702B59" w:rsidRDefault="00702B59" w:rsidP="00702B59">
      <w:pPr>
        <w:pStyle w:val="Gvdemetni0"/>
        <w:framePr w:w="8727" w:h="10278" w:hRule="exact" w:wrap="none" w:vAnchor="page" w:hAnchor="page" w:x="1334" w:y="1355"/>
        <w:numPr>
          <w:ilvl w:val="0"/>
          <w:numId w:val="1"/>
        </w:numPr>
        <w:shd w:val="clear" w:color="auto" w:fill="auto"/>
        <w:tabs>
          <w:tab w:val="left" w:pos="193"/>
        </w:tabs>
        <w:ind w:left="20" w:right="20"/>
        <w:jc w:val="left"/>
        <w:rPr>
          <w:sz w:val="16"/>
          <w:szCs w:val="16"/>
        </w:rPr>
      </w:pPr>
      <w:r w:rsidRPr="00702B59">
        <w:rPr>
          <w:sz w:val="16"/>
          <w:szCs w:val="16"/>
        </w:rPr>
        <w:t xml:space="preserve">Artırmaya iştirak edeceklerin, tahmin edilen kıymetin %20'si nispetinde Türk Lirası peşin para veya bu miktar kadar milli bir bankanın teminat mektubunu vermeleri lazımdır. Satış peşin para iledir. Alıcı istediğinde 10 günü geçmemek üzere mehil verilebilir. Tapu Harcı alıcı payı, İhale Damga Vergisi ile K.D.V. alıcıya aittir. Birikmiş vergiler ve </w:t>
      </w:r>
      <w:proofErr w:type="gramStart"/>
      <w:r w:rsidRPr="00702B59">
        <w:rPr>
          <w:sz w:val="16"/>
          <w:szCs w:val="16"/>
        </w:rPr>
        <w:t>Tellaliye</w:t>
      </w:r>
      <w:proofErr w:type="gramEnd"/>
      <w:r w:rsidRPr="00702B59">
        <w:rPr>
          <w:sz w:val="16"/>
          <w:szCs w:val="16"/>
        </w:rPr>
        <w:t xml:space="preserve"> ücreti ve Tapu Harcı satıcı payı satış bedelinden ödenir.</w:t>
      </w:r>
    </w:p>
    <w:p w:rsidR="00702B59" w:rsidRPr="00702B59" w:rsidRDefault="00702B59" w:rsidP="00702B59">
      <w:pPr>
        <w:pStyle w:val="Gvdemetni0"/>
        <w:framePr w:w="8727" w:h="10278" w:hRule="exact" w:wrap="none" w:vAnchor="page" w:hAnchor="page" w:x="1334" w:y="1355"/>
        <w:numPr>
          <w:ilvl w:val="0"/>
          <w:numId w:val="1"/>
        </w:numPr>
        <w:shd w:val="clear" w:color="auto" w:fill="auto"/>
        <w:tabs>
          <w:tab w:val="left" w:pos="198"/>
        </w:tabs>
        <w:ind w:left="20" w:right="20"/>
        <w:jc w:val="left"/>
        <w:rPr>
          <w:sz w:val="16"/>
          <w:szCs w:val="16"/>
        </w:rPr>
      </w:pPr>
      <w:r w:rsidRPr="00702B59">
        <w:rPr>
          <w:sz w:val="16"/>
          <w:szCs w:val="16"/>
        </w:rP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702B59" w:rsidRPr="00702B59" w:rsidRDefault="00702B59" w:rsidP="00702B59">
      <w:pPr>
        <w:pStyle w:val="Gvdemetni0"/>
        <w:framePr w:w="8727" w:h="10278" w:hRule="exact" w:wrap="none" w:vAnchor="page" w:hAnchor="page" w:x="1334" w:y="1355"/>
        <w:numPr>
          <w:ilvl w:val="0"/>
          <w:numId w:val="1"/>
        </w:numPr>
        <w:shd w:val="clear" w:color="auto" w:fill="auto"/>
        <w:tabs>
          <w:tab w:val="left" w:pos="198"/>
        </w:tabs>
        <w:ind w:left="20" w:right="20"/>
        <w:jc w:val="left"/>
        <w:rPr>
          <w:sz w:val="16"/>
          <w:szCs w:val="16"/>
        </w:rPr>
      </w:pPr>
      <w:r w:rsidRPr="00702B59">
        <w:rPr>
          <w:sz w:val="16"/>
          <w:szCs w:val="16"/>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702B59">
        <w:rPr>
          <w:sz w:val="16"/>
          <w:szCs w:val="16"/>
        </w:rPr>
        <w:t>müteselsilen</w:t>
      </w:r>
      <w:proofErr w:type="spellEnd"/>
      <w:r w:rsidRPr="00702B59">
        <w:rPr>
          <w:sz w:val="16"/>
          <w:szCs w:val="16"/>
        </w:rPr>
        <w:t xml:space="preserve"> mesul olacaklardır. İhale farkı ve temerrüt faizi ayrıca </w:t>
      </w:r>
      <w:proofErr w:type="spellStart"/>
      <w:r w:rsidRPr="00702B59">
        <w:rPr>
          <w:sz w:val="16"/>
          <w:szCs w:val="16"/>
        </w:rPr>
        <w:t>hbkme</w:t>
      </w:r>
      <w:proofErr w:type="spellEnd"/>
      <w:r w:rsidRPr="00702B59">
        <w:rPr>
          <w:sz w:val="16"/>
          <w:szCs w:val="16"/>
        </w:rPr>
        <w:t xml:space="preserve"> hacet kalmaksızın Dairemizce tahsil olunacak, bu fark, varsa öncelikle teminat bedelinden alınacaktır.</w:t>
      </w:r>
    </w:p>
    <w:p w:rsidR="00702B59" w:rsidRPr="00702B59" w:rsidRDefault="00702B59" w:rsidP="00702B59">
      <w:pPr>
        <w:pStyle w:val="Gvdemetni0"/>
        <w:framePr w:w="8727" w:h="10278" w:hRule="exact" w:wrap="none" w:vAnchor="page" w:hAnchor="page" w:x="1334" w:y="1355"/>
        <w:numPr>
          <w:ilvl w:val="0"/>
          <w:numId w:val="1"/>
        </w:numPr>
        <w:shd w:val="clear" w:color="auto" w:fill="auto"/>
        <w:tabs>
          <w:tab w:val="left" w:pos="200"/>
        </w:tabs>
        <w:ind w:left="20" w:right="20"/>
        <w:jc w:val="left"/>
        <w:rPr>
          <w:sz w:val="16"/>
          <w:szCs w:val="16"/>
        </w:rPr>
      </w:pPr>
      <w:r w:rsidRPr="00702B59">
        <w:rPr>
          <w:sz w:val="16"/>
          <w:szCs w:val="16"/>
        </w:rPr>
        <w:t>Şartname, ilan tarihinden itibaren herkesin görebilmesi için dairede açık olup gideri ve/</w:t>
      </w:r>
      <w:proofErr w:type="spellStart"/>
      <w:r w:rsidRPr="00702B59">
        <w:rPr>
          <w:sz w:val="16"/>
          <w:szCs w:val="16"/>
        </w:rPr>
        <w:t>rildiği</w:t>
      </w:r>
      <w:proofErr w:type="spellEnd"/>
      <w:r w:rsidRPr="00702B59">
        <w:rPr>
          <w:sz w:val="16"/>
          <w:szCs w:val="16"/>
        </w:rPr>
        <w:t xml:space="preserve"> takdire isteyen alıcıya bir örneği gönderilebilir.</w:t>
      </w:r>
    </w:p>
    <w:p w:rsidR="00702B59" w:rsidRPr="00702B59" w:rsidRDefault="00702B59" w:rsidP="00702B59">
      <w:pPr>
        <w:pStyle w:val="Gvdemetni0"/>
        <w:framePr w:w="8727" w:h="10278" w:hRule="exact" w:wrap="none" w:vAnchor="page" w:hAnchor="page" w:x="1334" w:y="1355"/>
        <w:numPr>
          <w:ilvl w:val="0"/>
          <w:numId w:val="1"/>
        </w:numPr>
        <w:shd w:val="clear" w:color="auto" w:fill="auto"/>
        <w:tabs>
          <w:tab w:val="left" w:pos="181"/>
        </w:tabs>
        <w:ind w:left="20" w:right="20"/>
        <w:jc w:val="left"/>
        <w:rPr>
          <w:sz w:val="16"/>
          <w:szCs w:val="16"/>
        </w:rPr>
      </w:pPr>
      <w:r w:rsidRPr="00702B59">
        <w:rPr>
          <w:sz w:val="16"/>
          <w:szCs w:val="16"/>
        </w:rPr>
        <w:t>Satışa iştirak edenlerin şartnameyi görmüş ve münderecatını kabul etmiş sayılacakları, başkaca -bilgi/almak isteyenlerin yukarıda yazılı dosya numarasıyla müdürlüğümüze başvurmaları ilan olunur.</w:t>
      </w:r>
    </w:p>
    <w:p w:rsidR="00702B59" w:rsidRPr="00702B59" w:rsidRDefault="00702B59" w:rsidP="00702B59">
      <w:pPr>
        <w:pStyle w:val="Gvdemetni0"/>
        <w:framePr w:w="8727" w:h="10278" w:hRule="exact" w:wrap="none" w:vAnchor="page" w:hAnchor="page" w:x="1334" w:y="1355"/>
        <w:shd w:val="clear" w:color="auto" w:fill="auto"/>
        <w:ind w:left="20"/>
        <w:jc w:val="left"/>
        <w:rPr>
          <w:sz w:val="16"/>
          <w:szCs w:val="16"/>
        </w:rPr>
      </w:pPr>
      <w:r w:rsidRPr="00702B59">
        <w:rPr>
          <w:sz w:val="16"/>
          <w:szCs w:val="16"/>
        </w:rPr>
        <w:t>İş bu ilan tebligat yapılamayan ilgililere tebligat yerine kaim olmak üzere ilan olunur.</w:t>
      </w:r>
    </w:p>
    <w:p w:rsidR="00702B59" w:rsidRPr="00702B59" w:rsidRDefault="00702B59" w:rsidP="00702B59">
      <w:pPr>
        <w:pStyle w:val="Gvdemetni0"/>
        <w:framePr w:w="8727" w:h="10278" w:hRule="exact" w:wrap="none" w:vAnchor="page" w:hAnchor="page" w:x="1334" w:y="1355"/>
        <w:shd w:val="clear" w:color="auto" w:fill="auto"/>
        <w:ind w:left="20"/>
        <w:jc w:val="left"/>
        <w:rPr>
          <w:sz w:val="16"/>
          <w:szCs w:val="16"/>
        </w:rPr>
      </w:pPr>
      <w:r w:rsidRPr="00702B59">
        <w:rPr>
          <w:sz w:val="16"/>
          <w:szCs w:val="16"/>
        </w:rPr>
        <w:t xml:space="preserve">(*)İlgililer tabirine irtifak hakkı </w:t>
      </w:r>
      <w:proofErr w:type="spellStart"/>
      <w:r w:rsidRPr="00702B59">
        <w:rPr>
          <w:sz w:val="16"/>
          <w:szCs w:val="16"/>
        </w:rPr>
        <w:t>sahipleride</w:t>
      </w:r>
      <w:proofErr w:type="spellEnd"/>
      <w:r w:rsidRPr="00702B59">
        <w:rPr>
          <w:sz w:val="16"/>
          <w:szCs w:val="16"/>
        </w:rPr>
        <w:t xml:space="preserve"> </w:t>
      </w:r>
      <w:proofErr w:type="gramStart"/>
      <w:r w:rsidRPr="00702B59">
        <w:rPr>
          <w:sz w:val="16"/>
          <w:szCs w:val="16"/>
        </w:rPr>
        <w:t>dahildir</w:t>
      </w:r>
      <w:proofErr w:type="gramEnd"/>
      <w:r w:rsidRPr="00702B59">
        <w:rPr>
          <w:sz w:val="16"/>
          <w:szCs w:val="16"/>
        </w:rPr>
        <w:t>.</w:t>
      </w:r>
    </w:p>
    <w:p w:rsidR="00702B59" w:rsidRPr="00702B59" w:rsidRDefault="00702B59" w:rsidP="00702B59">
      <w:pPr>
        <w:pStyle w:val="Gvdemetni30"/>
        <w:framePr w:w="8727" w:h="10278" w:hRule="exact" w:wrap="none" w:vAnchor="page" w:hAnchor="page" w:x="1334" w:y="1355"/>
        <w:shd w:val="clear" w:color="auto" w:fill="auto"/>
        <w:spacing w:before="0" w:line="197" w:lineRule="exact"/>
        <w:ind w:left="880" w:right="20"/>
        <w:jc w:val="left"/>
        <w:rPr>
          <w:sz w:val="16"/>
          <w:szCs w:val="16"/>
        </w:rPr>
      </w:pPr>
      <w:r w:rsidRPr="00702B59">
        <w:rPr>
          <w:sz w:val="16"/>
          <w:szCs w:val="16"/>
        </w:rPr>
        <w:t xml:space="preserve">B:25 </w:t>
      </w:r>
      <w:hyperlink r:id="rId5" w:history="1">
        <w:r w:rsidRPr="00702B59">
          <w:rPr>
            <w:rStyle w:val="Kpr"/>
            <w:sz w:val="16"/>
            <w:szCs w:val="16"/>
            <w:lang w:val="en-US"/>
          </w:rPr>
          <w:t>www.bik.gov.tr</w:t>
        </w:r>
      </w:hyperlink>
      <w:r w:rsidRPr="00702B59">
        <w:rPr>
          <w:sz w:val="16"/>
          <w:szCs w:val="16"/>
          <w:lang w:val="en-US"/>
        </w:rPr>
        <w:t xml:space="preserve"> </w:t>
      </w:r>
      <w:r w:rsidRPr="00702B59">
        <w:rPr>
          <w:sz w:val="16"/>
          <w:szCs w:val="16"/>
        </w:rPr>
        <w:t>Resmi İlanlar www.ilan.gov.</w:t>
      </w:r>
      <w:proofErr w:type="spellStart"/>
      <w:r w:rsidRPr="00702B59">
        <w:rPr>
          <w:sz w:val="16"/>
          <w:szCs w:val="16"/>
        </w:rPr>
        <w:t>tr’de</w:t>
      </w:r>
      <w:proofErr w:type="spellEnd"/>
    </w:p>
    <w:p w:rsidR="00EF6577" w:rsidRDefault="00EF6577" w:rsidP="00702B59"/>
    <w:sectPr w:rsidR="00EF6577" w:rsidSect="00EF6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C6D3D"/>
    <w:multiLevelType w:val="multilevel"/>
    <w:tmpl w:val="08B0A30A"/>
    <w:lvl w:ilvl="0">
      <w:start w:val="2"/>
      <w:numFmt w:val="decimal"/>
      <w:lvlText w:val="%1-"/>
      <w:lvlJc w:val="left"/>
      <w:rPr>
        <w:rFonts w:ascii="Trebuchet MS" w:eastAsia="Trebuchet MS" w:hAnsi="Trebuchet MS" w:cs="Trebuchet MS"/>
        <w:b w:val="0"/>
        <w:bCs w:val="0"/>
        <w:i w:val="0"/>
        <w:iCs w:val="0"/>
        <w:smallCaps w:val="0"/>
        <w:strike w:val="0"/>
        <w:color w:val="000000"/>
        <w:spacing w:val="-5"/>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02B59"/>
    <w:rsid w:val="00702B59"/>
    <w:rsid w:val="00EF65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02B59"/>
    <w:rPr>
      <w:color w:val="000080"/>
      <w:u w:val="single"/>
    </w:rPr>
  </w:style>
  <w:style w:type="character" w:customStyle="1" w:styleId="Balk1">
    <w:name w:val="Başlık #1_"/>
    <w:basedOn w:val="VarsaylanParagrafYazTipi"/>
    <w:link w:val="Balk10"/>
    <w:rsid w:val="00702B59"/>
    <w:rPr>
      <w:rFonts w:ascii="Trebuchet MS" w:eastAsia="Trebuchet MS" w:hAnsi="Trebuchet MS" w:cs="Trebuchet MS"/>
      <w:b/>
      <w:bCs/>
      <w:spacing w:val="-14"/>
      <w:sz w:val="19"/>
      <w:szCs w:val="19"/>
      <w:shd w:val="clear" w:color="auto" w:fill="FFFFFF"/>
    </w:rPr>
  </w:style>
  <w:style w:type="character" w:customStyle="1" w:styleId="Gvdemetni2">
    <w:name w:val="Gövde metni (2)_"/>
    <w:basedOn w:val="VarsaylanParagrafYazTipi"/>
    <w:link w:val="Gvdemetni20"/>
    <w:rsid w:val="00702B59"/>
    <w:rPr>
      <w:rFonts w:ascii="Tahoma" w:eastAsia="Tahoma" w:hAnsi="Tahoma" w:cs="Tahoma"/>
      <w:b/>
      <w:bCs/>
      <w:spacing w:val="-9"/>
      <w:sz w:val="12"/>
      <w:szCs w:val="12"/>
      <w:shd w:val="clear" w:color="auto" w:fill="FFFFFF"/>
    </w:rPr>
  </w:style>
  <w:style w:type="character" w:customStyle="1" w:styleId="Gvdemetni3">
    <w:name w:val="Gövde metni (3)_"/>
    <w:basedOn w:val="VarsaylanParagrafYazTipi"/>
    <w:link w:val="Gvdemetni30"/>
    <w:rsid w:val="00702B59"/>
    <w:rPr>
      <w:rFonts w:ascii="Trebuchet MS" w:eastAsia="Trebuchet MS" w:hAnsi="Trebuchet MS" w:cs="Trebuchet MS"/>
      <w:b/>
      <w:bCs/>
      <w:spacing w:val="-5"/>
      <w:sz w:val="13"/>
      <w:szCs w:val="13"/>
      <w:shd w:val="clear" w:color="auto" w:fill="FFFFFF"/>
    </w:rPr>
  </w:style>
  <w:style w:type="character" w:customStyle="1" w:styleId="Gvdemetni">
    <w:name w:val="Gövde metni_"/>
    <w:basedOn w:val="VarsaylanParagrafYazTipi"/>
    <w:link w:val="Gvdemetni0"/>
    <w:rsid w:val="00702B59"/>
    <w:rPr>
      <w:rFonts w:ascii="Trebuchet MS" w:eastAsia="Trebuchet MS" w:hAnsi="Trebuchet MS" w:cs="Trebuchet MS"/>
      <w:spacing w:val="-5"/>
      <w:sz w:val="13"/>
      <w:szCs w:val="13"/>
      <w:shd w:val="clear" w:color="auto" w:fill="FFFFFF"/>
    </w:rPr>
  </w:style>
  <w:style w:type="paragraph" w:customStyle="1" w:styleId="Balk10">
    <w:name w:val="Başlık #1"/>
    <w:basedOn w:val="Normal"/>
    <w:link w:val="Balk1"/>
    <w:rsid w:val="00702B59"/>
    <w:pPr>
      <w:widowControl w:val="0"/>
      <w:shd w:val="clear" w:color="auto" w:fill="FFFFFF"/>
      <w:spacing w:after="0" w:line="257" w:lineRule="exact"/>
      <w:jc w:val="right"/>
      <w:outlineLvl w:val="0"/>
    </w:pPr>
    <w:rPr>
      <w:rFonts w:ascii="Trebuchet MS" w:eastAsia="Trebuchet MS" w:hAnsi="Trebuchet MS" w:cs="Trebuchet MS"/>
      <w:b/>
      <w:bCs/>
      <w:spacing w:val="-14"/>
      <w:sz w:val="19"/>
      <w:szCs w:val="19"/>
    </w:rPr>
  </w:style>
  <w:style w:type="paragraph" w:customStyle="1" w:styleId="Gvdemetni20">
    <w:name w:val="Gövde metni (2)"/>
    <w:basedOn w:val="Normal"/>
    <w:link w:val="Gvdemetni2"/>
    <w:rsid w:val="00702B59"/>
    <w:pPr>
      <w:widowControl w:val="0"/>
      <w:shd w:val="clear" w:color="auto" w:fill="FFFFFF"/>
      <w:spacing w:after="180" w:line="0" w:lineRule="atLeast"/>
      <w:jc w:val="right"/>
    </w:pPr>
    <w:rPr>
      <w:rFonts w:ascii="Tahoma" w:eastAsia="Tahoma" w:hAnsi="Tahoma" w:cs="Tahoma"/>
      <w:b/>
      <w:bCs/>
      <w:spacing w:val="-9"/>
      <w:sz w:val="12"/>
      <w:szCs w:val="12"/>
    </w:rPr>
  </w:style>
  <w:style w:type="paragraph" w:customStyle="1" w:styleId="Gvdemetni30">
    <w:name w:val="Gövde metni (3)"/>
    <w:basedOn w:val="Normal"/>
    <w:link w:val="Gvdemetni3"/>
    <w:rsid w:val="00702B59"/>
    <w:pPr>
      <w:widowControl w:val="0"/>
      <w:shd w:val="clear" w:color="auto" w:fill="FFFFFF"/>
      <w:spacing w:before="180" w:after="0" w:line="194" w:lineRule="exact"/>
      <w:jc w:val="both"/>
    </w:pPr>
    <w:rPr>
      <w:rFonts w:ascii="Trebuchet MS" w:eastAsia="Trebuchet MS" w:hAnsi="Trebuchet MS" w:cs="Trebuchet MS"/>
      <w:b/>
      <w:bCs/>
      <w:spacing w:val="-5"/>
      <w:sz w:val="13"/>
      <w:szCs w:val="13"/>
    </w:rPr>
  </w:style>
  <w:style w:type="paragraph" w:customStyle="1" w:styleId="Gvdemetni0">
    <w:name w:val="Gövde metni"/>
    <w:basedOn w:val="Normal"/>
    <w:link w:val="Gvdemetni"/>
    <w:rsid w:val="00702B59"/>
    <w:pPr>
      <w:widowControl w:val="0"/>
      <w:shd w:val="clear" w:color="auto" w:fill="FFFFFF"/>
      <w:spacing w:after="0" w:line="194" w:lineRule="exact"/>
      <w:jc w:val="both"/>
    </w:pPr>
    <w:rPr>
      <w:rFonts w:ascii="Trebuchet MS" w:eastAsia="Trebuchet MS" w:hAnsi="Trebuchet MS" w:cs="Trebuchet MS"/>
      <w:spacing w:val="-5"/>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2013-01-04T10:01:00Z</dcterms:created>
  <dcterms:modified xsi:type="dcterms:W3CDTF">2013-01-04T10:03:00Z</dcterms:modified>
</cp:coreProperties>
</file>