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57" w:rsidRDefault="002E3C29">
      <w:pPr>
        <w:pStyle w:val="Balk10"/>
        <w:framePr w:w="5647" w:h="13104" w:hRule="exact" w:wrap="none" w:vAnchor="page" w:hAnchor="page" w:x="3244" w:y="2049"/>
        <w:shd w:val="clear" w:color="auto" w:fill="auto"/>
        <w:ind w:left="40"/>
      </w:pPr>
      <w:bookmarkStart w:id="0" w:name="bookmark0"/>
      <w:r>
        <w:t>T.C. KADIKÖY 4. İCRA MÜDÜRLÜĞÜNDEN GAYRİMENKUL SATIŞ İLANI</w:t>
      </w:r>
      <w:bookmarkEnd w:id="0"/>
    </w:p>
    <w:p w:rsidR="00420457" w:rsidRDefault="002E3C29">
      <w:pPr>
        <w:pStyle w:val="Balk20"/>
        <w:framePr w:w="5647" w:h="13104" w:hRule="exact" w:wrap="none" w:vAnchor="page" w:hAnchor="page" w:x="3244" w:y="2049"/>
        <w:shd w:val="clear" w:color="auto" w:fill="auto"/>
        <w:spacing w:after="17" w:line="200" w:lineRule="exact"/>
        <w:ind w:left="200"/>
      </w:pPr>
      <w:bookmarkStart w:id="1" w:name="bookmark1"/>
      <w:r>
        <w:t>Dosya No: 2012/1 Satış</w:t>
      </w:r>
      <w:bookmarkEnd w:id="1"/>
    </w:p>
    <w:p w:rsidR="00420457" w:rsidRDefault="002E3C29">
      <w:pPr>
        <w:pStyle w:val="Gvdemetni0"/>
        <w:framePr w:w="5647" w:h="13104" w:hRule="exact" w:wrap="none" w:vAnchor="page" w:hAnchor="page" w:x="3244" w:y="2049"/>
        <w:shd w:val="clear" w:color="auto" w:fill="auto"/>
        <w:spacing w:before="0"/>
        <w:ind w:left="40" w:right="260" w:firstLine="0"/>
      </w:pPr>
      <w:r>
        <w:t xml:space="preserve">Kadıköy 3.Sulh Hukuk Mahkemesinin 2009/539 esas, 2010/1567 karar sayılı İzaleyi </w:t>
      </w:r>
      <w:proofErr w:type="spellStart"/>
      <w:r>
        <w:t>Şuyu</w:t>
      </w:r>
      <w:proofErr w:type="spellEnd"/>
      <w:r>
        <w:t xml:space="preserve"> dosyası ile Müdürlüğümüze gönderilen ve hissedarlar Hikmet </w:t>
      </w:r>
      <w:proofErr w:type="spellStart"/>
      <w:r>
        <w:t>Günay</w:t>
      </w:r>
      <w:proofErr w:type="spellEnd"/>
      <w:r>
        <w:t xml:space="preserve">, Büyük Uzunlar </w:t>
      </w:r>
      <w:proofErr w:type="spellStart"/>
      <w:proofErr w:type="gramStart"/>
      <w:r>
        <w:t>İnş</w:t>
      </w:r>
      <w:proofErr w:type="spellEnd"/>
      <w:r>
        <w:t>.</w:t>
      </w:r>
      <w:proofErr w:type="spellStart"/>
      <w:r>
        <w:t>Ltd.Şti</w:t>
      </w:r>
      <w:proofErr w:type="spellEnd"/>
      <w:proofErr w:type="gramEnd"/>
      <w:r>
        <w:t xml:space="preserve">.ile Tahir Yılmaz adlarına kayıtlı Kadıköy Tapusunda kayıtlı Kadıköy İlçesi </w:t>
      </w:r>
      <w:proofErr w:type="spellStart"/>
      <w:r>
        <w:t>Sahrayıcedid</w:t>
      </w:r>
      <w:proofErr w:type="spellEnd"/>
      <w:r>
        <w:t xml:space="preserve"> Mahallesi 74 pafta, 1437 ada, 99 parsel sayılı 305,00 m2.miktarlı arsa vasıflı taşınmazın tamamının aşağıdaki usul ve esaslar dahilinde açık arttırma suretiyle satılacaktır.</w:t>
      </w:r>
    </w:p>
    <w:p w:rsidR="00420457" w:rsidRDefault="002E3C29">
      <w:pPr>
        <w:pStyle w:val="Gvdemetni0"/>
        <w:framePr w:w="5647" w:h="13104" w:hRule="exact" w:wrap="none" w:vAnchor="page" w:hAnchor="page" w:x="3244" w:y="2049"/>
        <w:shd w:val="clear" w:color="auto" w:fill="auto"/>
        <w:spacing w:before="0"/>
        <w:ind w:left="40" w:right="260" w:firstLine="0"/>
      </w:pPr>
      <w:r>
        <w:rPr>
          <w:rStyle w:val="GvdemetniKaln0ptbolukbraklyor"/>
        </w:rPr>
        <w:t>TAPU KAYDI</w:t>
      </w:r>
      <w:r>
        <w:t>: 1-a</w:t>
      </w:r>
      <w:proofErr w:type="gramStart"/>
      <w:r>
        <w:t>)</w:t>
      </w:r>
      <w:proofErr w:type="gramEnd"/>
      <w:r>
        <w:t xml:space="preserve"> İstanbul İli, Kadıköy İlçesi, Tapu Sicilinde kayıtlı </w:t>
      </w:r>
      <w:proofErr w:type="spellStart"/>
      <w:r>
        <w:t>Sahrayıcedid</w:t>
      </w:r>
      <w:proofErr w:type="spellEnd"/>
      <w:r>
        <w:t xml:space="preserve"> mahallesi 74 pafta, 1437 ada, 99 parsel sayılı 305,00 M2 yüzölçümlü taşınmazın tamamıdır. </w:t>
      </w:r>
      <w:r>
        <w:rPr>
          <w:rStyle w:val="GvdemetniKaln0ptbolukbraklyor"/>
        </w:rPr>
        <w:t>İMAR DURUMU</w:t>
      </w:r>
      <w:r>
        <w:t xml:space="preserve">: 1-Kadıköy Belediye Başkanlığı Plan ve Proje Müdürlüğünün 07.07.2009 tarih ve 1252289 sayılı imar Durumu yazısında söz konusu taşınmazın 11.05.2006 </w:t>
      </w:r>
      <w:proofErr w:type="spellStart"/>
      <w:r>
        <w:t>tastik</w:t>
      </w:r>
      <w:proofErr w:type="spellEnd"/>
      <w:r>
        <w:t xml:space="preserve"> tarihli 1/1000 ölçekli uygulama planında </w:t>
      </w:r>
      <w:proofErr w:type="spellStart"/>
      <w:proofErr w:type="gramStart"/>
      <w:r>
        <w:t>Hmax</w:t>
      </w:r>
      <w:proofErr w:type="spellEnd"/>
      <w:r>
        <w:t>:serbest</w:t>
      </w:r>
      <w:proofErr w:type="gramEnd"/>
      <w:r>
        <w:t xml:space="preserve">; </w:t>
      </w:r>
      <w:proofErr w:type="spellStart"/>
      <w:r>
        <w:t>maxTAKS</w:t>
      </w:r>
      <w:proofErr w:type="spellEnd"/>
      <w:r>
        <w:t xml:space="preserve">:0,35 </w:t>
      </w:r>
      <w:proofErr w:type="spellStart"/>
      <w:r>
        <w:t>mak</w:t>
      </w:r>
      <w:proofErr w:type="spellEnd"/>
      <w:r>
        <w:t xml:space="preserve">:KAKS:2,07 yapılanma şartlarında konut alanında kısmen de yolda kalmakta olduğu ayrıca parsel meri imar şartlarında yapılaşmaya müsait olmadığından bitişiğindeki kapanan </w:t>
      </w:r>
      <w:proofErr w:type="spellStart"/>
      <w:r>
        <w:t>kadastral</w:t>
      </w:r>
      <w:proofErr w:type="spellEnd"/>
      <w:r>
        <w:t xml:space="preserve"> yol ve 60 parsel ile birlikte incelenmesi gerektiği belirtilmektedir.</w:t>
      </w:r>
    </w:p>
    <w:p w:rsidR="00420457" w:rsidRDefault="002E3C29">
      <w:pPr>
        <w:pStyle w:val="Gvdemetni0"/>
        <w:framePr w:w="5647" w:h="13104" w:hRule="exact" w:wrap="none" w:vAnchor="page" w:hAnchor="page" w:x="3244" w:y="2049"/>
        <w:shd w:val="clear" w:color="auto" w:fill="auto"/>
        <w:spacing w:before="0"/>
        <w:ind w:left="40" w:right="260" w:firstLine="0"/>
      </w:pPr>
      <w:r>
        <w:rPr>
          <w:rStyle w:val="GvdemetniKaln0ptbolukbraklyor"/>
        </w:rPr>
        <w:t>HALI HAZIR DURUMU VE NİTELİĞİ</w:t>
      </w:r>
      <w:r>
        <w:t xml:space="preserve">: Satışa esas taşınmazın incelenmesinde İstanbul </w:t>
      </w:r>
      <w:proofErr w:type="gramStart"/>
      <w:r>
        <w:t>İli,Kadıköy</w:t>
      </w:r>
      <w:proofErr w:type="gramEnd"/>
      <w:r>
        <w:t xml:space="preserve"> İlçesi, </w:t>
      </w:r>
      <w:proofErr w:type="spellStart"/>
      <w:r>
        <w:t>Sahrayıcedid</w:t>
      </w:r>
      <w:proofErr w:type="spellEnd"/>
      <w:r>
        <w:t xml:space="preserve"> mahallesi Mescitli sokağına cepheli, etrafı b</w:t>
      </w:r>
      <w:r w:rsidR="006F41EC">
        <w:t xml:space="preserve">ahçe </w:t>
      </w:r>
      <w:proofErr w:type="spellStart"/>
      <w:r w:rsidR="006F41EC">
        <w:t>duvarlarr</w:t>
      </w:r>
      <w:proofErr w:type="spellEnd"/>
      <w:r w:rsidR="006F41EC">
        <w:t xml:space="preserve"> ile çevrili </w:t>
      </w:r>
      <w:proofErr w:type="spellStart"/>
      <w:r w:rsidR="006F41EC">
        <w:t>üzeri</w:t>
      </w:r>
      <w:r>
        <w:t>hde</w:t>
      </w:r>
      <w:proofErr w:type="spellEnd"/>
      <w:r>
        <w:t xml:space="preserve"> herhangi bir yapılaşmanın olmadığı taşınmazdır. Parsel dikdörtgen şeklinde olup, takriben 25x12 </w:t>
      </w:r>
      <w:proofErr w:type="spellStart"/>
      <w:r>
        <w:t>m.boyutlarındadır</w:t>
      </w:r>
      <w:proofErr w:type="spellEnd"/>
      <w:r>
        <w:t xml:space="preserve">. Atatürk caddesine ve </w:t>
      </w:r>
      <w:proofErr w:type="spellStart"/>
      <w:r>
        <w:t>Kozyatağı</w:t>
      </w:r>
      <w:proofErr w:type="spellEnd"/>
      <w:r>
        <w:t xml:space="preserve"> Tem bağlantı yoluna yakın olması nedeniyle ulaşımı kolay bir </w:t>
      </w:r>
      <w:proofErr w:type="spellStart"/>
      <w:r>
        <w:t>lokasyona</w:t>
      </w:r>
      <w:proofErr w:type="spellEnd"/>
      <w:r>
        <w:t xml:space="preserve"> sahiptir. Her türle Belediye hizmetlerinden yararlanılabilen bir bölgede oluşu, etrafında bölgenin yoğun olarak konut bölgesinde olması gibi nedenler parselin değerini yükselten sebepler olduğu gibi, parselin verilen imar durumuna göre bitişiğinde bulunan parsellerle birlikte şartlı imar verilebilecek olması gibi sebepler değerini düşüren etkenlerdir. Yerinde yapılan incelemeler ve benzer gayri men küllerin alım, satım rayiç bedelleri incelenmiş, buna göre keşif tarihi itibariyle taşınmazın beher metre karesinin 3.100,00 TL edebileceği tespit edilmiştir. </w:t>
      </w:r>
      <w:r>
        <w:rPr>
          <w:rStyle w:val="GvdemetniKaln0ptbolukbraklyor"/>
        </w:rPr>
        <w:t xml:space="preserve">TAŞINMAZIN KIYMETİ: </w:t>
      </w:r>
      <w:r>
        <w:t xml:space="preserve">Bilirkişice Taşınmazın 1 M2.sinin 3.100,00 </w:t>
      </w:r>
      <w:proofErr w:type="gramStart"/>
      <w:r>
        <w:t>TL.x</w:t>
      </w:r>
      <w:proofErr w:type="gramEnd"/>
      <w:r>
        <w:t xml:space="preserve"> 305 M2 = 945.500,00 TL. </w:t>
      </w:r>
      <w:proofErr w:type="gramStart"/>
      <w:r>
        <w:t>olarak</w:t>
      </w:r>
      <w:proofErr w:type="gramEnd"/>
      <w:r>
        <w:t xml:space="preserve"> tespit edilmiştir.</w:t>
      </w:r>
    </w:p>
    <w:p w:rsidR="00420457" w:rsidRDefault="002E3C29">
      <w:pPr>
        <w:pStyle w:val="Gvdemetni0"/>
        <w:framePr w:w="5647" w:h="13104" w:hRule="exact" w:wrap="none" w:vAnchor="page" w:hAnchor="page" w:x="3244" w:y="2049"/>
        <w:shd w:val="clear" w:color="auto" w:fill="auto"/>
        <w:spacing w:before="0"/>
        <w:ind w:left="40" w:right="260" w:firstLine="0"/>
      </w:pPr>
      <w:r>
        <w:rPr>
          <w:rStyle w:val="GvdemetniKaln0ptbolukbraklyor"/>
        </w:rPr>
        <w:t>İRTİFAK HAKKI</w:t>
      </w:r>
      <w:r>
        <w:t xml:space="preserve">: H: Mevcut yollarla irtibat sağlanıncaya kadar bu parsel lehine, 100 parsel aleyhine 3 M. Genişliğinde muvakkat irtifak hakkı mevcuttur. Hissedar Tahir Yılmaz İsmet </w:t>
      </w:r>
      <w:proofErr w:type="spellStart"/>
      <w:r>
        <w:t>Günay’ın</w:t>
      </w:r>
      <w:proofErr w:type="spellEnd"/>
      <w:r>
        <w:t xml:space="preserve"> maliki bulunduğu 3/32 payı üzerindeki 25.12.2003 tarih 10145 </w:t>
      </w:r>
      <w:proofErr w:type="spellStart"/>
      <w:r>
        <w:t>Yev</w:t>
      </w:r>
      <w:proofErr w:type="spellEnd"/>
      <w:r>
        <w:t xml:space="preserve">. </w:t>
      </w:r>
      <w:proofErr w:type="spellStart"/>
      <w:r>
        <w:t>nolu</w:t>
      </w:r>
      <w:proofErr w:type="spellEnd"/>
      <w:r>
        <w:t xml:space="preserve"> satış vadi şerhini kabul etmek suretiyle satın alınmıştır. 16.05.2005 </w:t>
      </w:r>
      <w:proofErr w:type="gramStart"/>
      <w:r>
        <w:t>tarih.</w:t>
      </w:r>
      <w:proofErr w:type="spellStart"/>
      <w:r>
        <w:t>yev</w:t>
      </w:r>
      <w:proofErr w:type="spellEnd"/>
      <w:proofErr w:type="gramEnd"/>
      <w:r>
        <w:t xml:space="preserve">: 6321. </w:t>
      </w:r>
      <w:r>
        <w:rPr>
          <w:rStyle w:val="GvdemetniKaln0ptbolukbraklyor"/>
        </w:rPr>
        <w:t>Satış Şartları:</w:t>
      </w:r>
    </w:p>
    <w:p w:rsidR="00420457" w:rsidRDefault="002E3C29">
      <w:pPr>
        <w:pStyle w:val="Gvdemetni0"/>
        <w:framePr w:w="5647" w:h="13104" w:hRule="exact" w:wrap="none" w:vAnchor="page" w:hAnchor="page" w:x="3244" w:y="2049"/>
        <w:numPr>
          <w:ilvl w:val="0"/>
          <w:numId w:val="1"/>
        </w:numPr>
        <w:shd w:val="clear" w:color="auto" w:fill="auto"/>
        <w:tabs>
          <w:tab w:val="left" w:pos="254"/>
        </w:tabs>
        <w:spacing w:before="0"/>
        <w:ind w:left="280" w:right="260"/>
      </w:pPr>
      <w:r>
        <w:t>Yukarda açık tapu kaydı, imar durumu, hali</w:t>
      </w:r>
      <w:r w:rsidR="006F41EC">
        <w:t xml:space="preserve"> </w:t>
      </w:r>
      <w:r>
        <w:t>hazır durumu, niteliği ve kıymeti belirtilen taşınmazın;</w:t>
      </w:r>
    </w:p>
    <w:p w:rsidR="00420457" w:rsidRDefault="002E3C29">
      <w:pPr>
        <w:pStyle w:val="Gvdemetni20"/>
        <w:framePr w:w="5647" w:h="13104" w:hRule="exact" w:wrap="none" w:vAnchor="page" w:hAnchor="page" w:x="3244" w:y="2049"/>
        <w:shd w:val="clear" w:color="auto" w:fill="auto"/>
        <w:ind w:left="280" w:right="260"/>
      </w:pPr>
      <w:r>
        <w:t xml:space="preserve">Birinci Satışı: </w:t>
      </w:r>
      <w:proofErr w:type="gramStart"/>
      <w:r>
        <w:t>18/02/2013</w:t>
      </w:r>
      <w:proofErr w:type="gramEnd"/>
      <w:r>
        <w:t xml:space="preserve"> Pazartesi günü Saat: 16.00 ile 16.10 arasında Kadıköy 4. İcra </w:t>
      </w:r>
      <w:r>
        <w:rPr>
          <w:rStyle w:val="Gvdemetni2KalnDeil0ptbolukbraklyor"/>
        </w:rPr>
        <w:t>Müdürlüğü’nde açık artırma suretiyle yapılacaktır.</w:t>
      </w:r>
    </w:p>
    <w:p w:rsidR="00420457" w:rsidRDefault="002E3C29">
      <w:pPr>
        <w:pStyle w:val="Gvdemetni0"/>
        <w:framePr w:w="5647" w:h="13104" w:hRule="exact" w:wrap="none" w:vAnchor="page" w:hAnchor="page" w:x="3244" w:y="2049"/>
        <w:shd w:val="clear" w:color="auto" w:fill="auto"/>
        <w:spacing w:before="0"/>
        <w:ind w:left="280" w:right="260" w:firstLine="0"/>
      </w:pPr>
      <w:r>
        <w:t xml:space="preserve">Bu artırmada taşınmazlar tahmin edilen kıymetinin </w:t>
      </w:r>
      <w:r>
        <w:rPr>
          <w:rStyle w:val="Gvdemetnitalik0ptbolukbraklyor"/>
        </w:rPr>
        <w:t>%</w:t>
      </w:r>
      <w:r>
        <w:t xml:space="preserve"> 60'ım ve rüçhanlı alacaklılar varsa alacakları mecmuunu ve satış masraflarını geçmek şartı ile ihale olunur. Böyle bir bedelle alıcı çıkmazsa en çok artıranın taahhüdü baki kalmak şartıyla,</w:t>
      </w:r>
    </w:p>
    <w:p w:rsidR="00420457" w:rsidRDefault="002E3C29">
      <w:pPr>
        <w:pStyle w:val="Gvdemetni0"/>
        <w:framePr w:w="5647" w:h="13104" w:hRule="exact" w:wrap="none" w:vAnchor="page" w:hAnchor="page" w:x="3244" w:y="2049"/>
        <w:shd w:val="clear" w:color="auto" w:fill="auto"/>
        <w:spacing w:before="0"/>
        <w:ind w:left="280" w:right="260" w:firstLine="0"/>
      </w:pPr>
      <w:r>
        <w:rPr>
          <w:rStyle w:val="GvdemetniKaln0ptbolukbraklyor"/>
        </w:rPr>
        <w:t xml:space="preserve">İkinci Satışı: 28 /02 /2013 Perşembe günü aynı yer ve saatlerde </w:t>
      </w:r>
      <w:r>
        <w:t>ikinci artırmaya çıkarılacaktır. Bu artırmada da bu miktar elde edilememişse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420457" w:rsidRDefault="002E3C29">
      <w:pPr>
        <w:pStyle w:val="Gvdemetni0"/>
        <w:framePr w:w="5647" w:h="13104" w:hRule="exact" w:wrap="none" w:vAnchor="page" w:hAnchor="page" w:x="3244" w:y="2049"/>
        <w:numPr>
          <w:ilvl w:val="0"/>
          <w:numId w:val="1"/>
        </w:numPr>
        <w:shd w:val="clear" w:color="auto" w:fill="auto"/>
        <w:tabs>
          <w:tab w:val="left" w:pos="263"/>
        </w:tabs>
        <w:spacing w:before="0"/>
        <w:ind w:left="280" w:right="260"/>
      </w:pPr>
      <w:r>
        <w:t xml:space="preserve">Artırmaya iştirak edeceklerin tahmin edilen kıymetin % 20’si nispetinde pey akçesi veya bu miktar kadar milli bir bankanın “şartsız, kesin ve süresiz" teminat mektubunu vermeleri lazımdır. Satış peşin para iledir, alıcı istediğinde 10 günü geçmemek üzere mehil verilebilir. Mevzuatın belirlediği oranda KDV, ihale damga pulu, alıcı adına tahakkuk edecek tapu harcı satın alana ait olacaktır. </w:t>
      </w:r>
      <w:proofErr w:type="gramStart"/>
      <w:r>
        <w:t>Tellaliye</w:t>
      </w:r>
      <w:proofErr w:type="gramEnd"/>
      <w:r>
        <w:t xml:space="preserve"> resmi ve birikmiş emlak vergi borcu ile satıcı adına tahakkuk edecek tapu harçları satış bedelinden ödenir.</w:t>
      </w:r>
    </w:p>
    <w:p w:rsidR="00420457" w:rsidRDefault="002E3C29">
      <w:pPr>
        <w:pStyle w:val="Gvdemetni0"/>
        <w:framePr w:w="5647" w:h="13104" w:hRule="exact" w:wrap="none" w:vAnchor="page" w:hAnchor="page" w:x="3244" w:y="2049"/>
        <w:numPr>
          <w:ilvl w:val="0"/>
          <w:numId w:val="1"/>
        </w:numPr>
        <w:shd w:val="clear" w:color="auto" w:fill="auto"/>
        <w:tabs>
          <w:tab w:val="left" w:pos="275"/>
        </w:tabs>
        <w:spacing w:before="0"/>
        <w:ind w:left="280" w:right="260"/>
      </w:pPr>
      <w:r>
        <w:t>İpotek sahibi alacaklılarla diğer ilgililerin (*) bu gayrimenkul üzerindeki haklarını hususiyle faiz ve masrafa dair olan iddialarını dayanağı belgeler ile on beş gün içinde dairemize bildirmeleri lazımdır. Aksi takdirde hakları tapu sicili ile sabit olmadıkça paylaşmadan hariç bırakılacaklardır.</w:t>
      </w:r>
    </w:p>
    <w:p w:rsidR="00420457" w:rsidRDefault="002E3C29">
      <w:pPr>
        <w:pStyle w:val="Gvdemetni0"/>
        <w:framePr w:w="5647" w:h="13104" w:hRule="exact" w:wrap="none" w:vAnchor="page" w:hAnchor="page" w:x="3244" w:y="2049"/>
        <w:numPr>
          <w:ilvl w:val="0"/>
          <w:numId w:val="1"/>
        </w:numPr>
        <w:shd w:val="clear" w:color="auto" w:fill="auto"/>
        <w:tabs>
          <w:tab w:val="left" w:pos="278"/>
        </w:tabs>
        <w:spacing w:before="0"/>
        <w:ind w:left="280" w:right="260"/>
      </w:pPr>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ve ayrıca hükme hacet kalmaksızın Dairemizce tahsil olunacak, bu fark, varsa öncelikle teminat bedelinden alınacaktır.</w:t>
      </w:r>
    </w:p>
    <w:p w:rsidR="00420457" w:rsidRDefault="002E3C29">
      <w:pPr>
        <w:pStyle w:val="Gvdemetni0"/>
        <w:framePr w:w="5647" w:h="13104" w:hRule="exact" w:wrap="none" w:vAnchor="page" w:hAnchor="page" w:x="3244" w:y="2049"/>
        <w:numPr>
          <w:ilvl w:val="0"/>
          <w:numId w:val="1"/>
        </w:numPr>
        <w:shd w:val="clear" w:color="auto" w:fill="auto"/>
        <w:tabs>
          <w:tab w:val="left" w:pos="261"/>
        </w:tabs>
        <w:spacing w:before="0"/>
        <w:ind w:left="280" w:right="260"/>
      </w:pPr>
      <w:r>
        <w:t>Şartname, ilan tarihinden itibaren herkesin görebilmesi için dairede açık olup tebligat pul masrafı verildiği takdirde isteyen alıcıya bir örneği gönderilebilir.</w:t>
      </w:r>
    </w:p>
    <w:p w:rsidR="00420457" w:rsidRDefault="002E3C29">
      <w:pPr>
        <w:pStyle w:val="Gvdemetni0"/>
        <w:framePr w:w="5647" w:h="13104" w:hRule="exact" w:wrap="none" w:vAnchor="page" w:hAnchor="page" w:x="3244" w:y="2049"/>
        <w:numPr>
          <w:ilvl w:val="0"/>
          <w:numId w:val="1"/>
        </w:numPr>
        <w:shd w:val="clear" w:color="auto" w:fill="auto"/>
        <w:tabs>
          <w:tab w:val="left" w:pos="263"/>
        </w:tabs>
        <w:spacing w:before="0"/>
        <w:ind w:left="280" w:right="260"/>
      </w:pPr>
      <w:r>
        <w:t xml:space="preserve">Satışa iştirak edenlerin şartnameyi görmüş ve münderecatını kabul etmiş sayılacakları, başkaca bilgi almak isteyenlerin </w:t>
      </w:r>
      <w:r>
        <w:rPr>
          <w:rStyle w:val="GvdemetniKaln0ptbolukbraklyor"/>
        </w:rPr>
        <w:t xml:space="preserve">2012/1 Satış </w:t>
      </w:r>
      <w:r>
        <w:t xml:space="preserve">dosya numarası ile Müdürlüğümüze başvurmaları ilan olunur. Satış ilanı ilgililerin adreslerine tebliğe gönderilmiş olup, adreste tebligat yapılamaması veya adresleri bilinmeyenler için işbu satış ilanının ilanen tebligat yerine kaim olacağı ilan olunur. </w:t>
      </w:r>
      <w:proofErr w:type="gramStart"/>
      <w:r>
        <w:t>18/12/2012</w:t>
      </w:r>
      <w:proofErr w:type="gramEnd"/>
    </w:p>
    <w:p w:rsidR="00420457" w:rsidRDefault="002E3C29">
      <w:pPr>
        <w:pStyle w:val="Gvdemetni0"/>
        <w:framePr w:w="5647" w:h="13104" w:hRule="exact" w:wrap="none" w:vAnchor="page" w:hAnchor="page" w:x="3244" w:y="2049"/>
        <w:shd w:val="clear" w:color="auto" w:fill="auto"/>
        <w:spacing w:before="0"/>
        <w:ind w:left="280"/>
      </w:pPr>
      <w:r>
        <w:t>(</w:t>
      </w:r>
    </w:p>
    <w:p w:rsidR="00420457" w:rsidRDefault="002E3C29">
      <w:pPr>
        <w:pStyle w:val="Balk30"/>
        <w:framePr w:w="5647" w:h="13104" w:hRule="exact" w:wrap="none" w:vAnchor="page" w:hAnchor="page" w:x="3244" w:y="2049"/>
        <w:shd w:val="clear" w:color="auto" w:fill="auto"/>
        <w:tabs>
          <w:tab w:val="left" w:leader="underscore" w:pos="1742"/>
          <w:tab w:val="left" w:leader="underscore" w:pos="5490"/>
        </w:tabs>
        <w:spacing w:before="0" w:line="180" w:lineRule="exact"/>
        <w:ind w:left="280"/>
      </w:pPr>
      <w:bookmarkStart w:id="2" w:name="bookmark2"/>
      <w:r>
        <w:tab/>
      </w:r>
      <w:bookmarkEnd w:id="2"/>
    </w:p>
    <w:p w:rsidR="00420457" w:rsidRDefault="00420457">
      <w:pPr>
        <w:rPr>
          <w:sz w:val="2"/>
          <w:szCs w:val="2"/>
        </w:rPr>
      </w:pPr>
    </w:p>
    <w:sectPr w:rsidR="00420457" w:rsidSect="00420457">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312" w:rsidRDefault="00011312" w:rsidP="00420457">
      <w:r>
        <w:separator/>
      </w:r>
    </w:p>
  </w:endnote>
  <w:endnote w:type="continuationSeparator" w:id="0">
    <w:p w:rsidR="00011312" w:rsidRDefault="00011312" w:rsidP="004204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312" w:rsidRDefault="00011312"/>
  </w:footnote>
  <w:footnote w:type="continuationSeparator" w:id="0">
    <w:p w:rsidR="00011312" w:rsidRDefault="0001131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95184"/>
    <w:multiLevelType w:val="multilevel"/>
    <w:tmpl w:val="E398BD70"/>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20457"/>
    <w:rsid w:val="00011312"/>
    <w:rsid w:val="002E3C29"/>
    <w:rsid w:val="00420457"/>
    <w:rsid w:val="00522942"/>
    <w:rsid w:val="006F41EC"/>
    <w:rsid w:val="00CD5E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45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0457"/>
    <w:rPr>
      <w:color w:val="000080"/>
      <w:u w:val="single"/>
    </w:rPr>
  </w:style>
  <w:style w:type="character" w:customStyle="1" w:styleId="Balk1">
    <w:name w:val="Başlık #1_"/>
    <w:basedOn w:val="VarsaylanParagrafYazTipi"/>
    <w:link w:val="Balk10"/>
    <w:rsid w:val="00420457"/>
    <w:rPr>
      <w:rFonts w:ascii="Calibri" w:eastAsia="Calibri" w:hAnsi="Calibri" w:cs="Calibri"/>
      <w:b/>
      <w:bCs/>
      <w:i w:val="0"/>
      <w:iCs w:val="0"/>
      <w:smallCaps w:val="0"/>
      <w:strike w:val="0"/>
      <w:spacing w:val="-15"/>
      <w:sz w:val="32"/>
      <w:szCs w:val="32"/>
      <w:u w:val="none"/>
    </w:rPr>
  </w:style>
  <w:style w:type="character" w:customStyle="1" w:styleId="Balk2">
    <w:name w:val="Başlık #2_"/>
    <w:basedOn w:val="VarsaylanParagrafYazTipi"/>
    <w:link w:val="Balk20"/>
    <w:rsid w:val="00420457"/>
    <w:rPr>
      <w:rFonts w:ascii="Calibri" w:eastAsia="Calibri" w:hAnsi="Calibri" w:cs="Calibri"/>
      <w:b/>
      <w:bCs/>
      <w:i w:val="0"/>
      <w:iCs w:val="0"/>
      <w:smallCaps w:val="0"/>
      <w:strike w:val="0"/>
      <w:spacing w:val="-9"/>
      <w:sz w:val="20"/>
      <w:szCs w:val="20"/>
      <w:u w:val="none"/>
    </w:rPr>
  </w:style>
  <w:style w:type="character" w:customStyle="1" w:styleId="Gvdemetni">
    <w:name w:val="Gövde metni_"/>
    <w:basedOn w:val="VarsaylanParagrafYazTipi"/>
    <w:link w:val="Gvdemetni0"/>
    <w:rsid w:val="00420457"/>
    <w:rPr>
      <w:rFonts w:ascii="Calibri" w:eastAsia="Calibri" w:hAnsi="Calibri" w:cs="Calibri"/>
      <w:b w:val="0"/>
      <w:bCs w:val="0"/>
      <w:i w:val="0"/>
      <w:iCs w:val="0"/>
      <w:smallCaps w:val="0"/>
      <w:strike w:val="0"/>
      <w:spacing w:val="-8"/>
      <w:sz w:val="16"/>
      <w:szCs w:val="16"/>
      <w:u w:val="none"/>
    </w:rPr>
  </w:style>
  <w:style w:type="character" w:customStyle="1" w:styleId="GvdemetniKaln0ptbolukbraklyor">
    <w:name w:val="Gövde metni + Kalın;0 pt boşluk bırakılıyor"/>
    <w:basedOn w:val="Gvdemetni"/>
    <w:rsid w:val="00420457"/>
    <w:rPr>
      <w:b/>
      <w:bCs/>
      <w:color w:val="000000"/>
      <w:spacing w:val="-7"/>
      <w:w w:val="100"/>
      <w:position w:val="0"/>
      <w:lang w:val="tr-TR"/>
    </w:rPr>
  </w:style>
  <w:style w:type="character" w:customStyle="1" w:styleId="Gvdemetni2">
    <w:name w:val="Gövde metni (2)_"/>
    <w:basedOn w:val="VarsaylanParagrafYazTipi"/>
    <w:link w:val="Gvdemetni20"/>
    <w:rsid w:val="00420457"/>
    <w:rPr>
      <w:rFonts w:ascii="Calibri" w:eastAsia="Calibri" w:hAnsi="Calibri" w:cs="Calibri"/>
      <w:b/>
      <w:bCs/>
      <w:i w:val="0"/>
      <w:iCs w:val="0"/>
      <w:smallCaps w:val="0"/>
      <w:strike w:val="0"/>
      <w:spacing w:val="-7"/>
      <w:sz w:val="16"/>
      <w:szCs w:val="16"/>
      <w:u w:val="none"/>
    </w:rPr>
  </w:style>
  <w:style w:type="character" w:customStyle="1" w:styleId="Gvdemetni2KalnDeil0ptbolukbraklyor">
    <w:name w:val="Gövde metni (2) + Kalın Değil;0 pt boşluk bırakılıyor"/>
    <w:basedOn w:val="Gvdemetni2"/>
    <w:rsid w:val="00420457"/>
    <w:rPr>
      <w:b/>
      <w:bCs/>
      <w:color w:val="000000"/>
      <w:spacing w:val="-8"/>
      <w:w w:val="100"/>
      <w:position w:val="0"/>
      <w:lang w:val="tr-TR"/>
    </w:rPr>
  </w:style>
  <w:style w:type="character" w:customStyle="1" w:styleId="Gvdemetnitalik0ptbolukbraklyor">
    <w:name w:val="Gövde metni + İtalik;0 pt boşluk bırakılıyor"/>
    <w:basedOn w:val="Gvdemetni"/>
    <w:rsid w:val="00420457"/>
    <w:rPr>
      <w:i/>
      <w:iCs/>
      <w:color w:val="000000"/>
      <w:spacing w:val="0"/>
      <w:w w:val="100"/>
      <w:position w:val="0"/>
    </w:rPr>
  </w:style>
  <w:style w:type="character" w:customStyle="1" w:styleId="Gvdemetni75ptKaln0ptbolukbraklyor">
    <w:name w:val="Gövde metni + 7;5 pt;Kalın;0 pt boşluk bırakılıyor"/>
    <w:basedOn w:val="Gvdemetni"/>
    <w:rsid w:val="00420457"/>
    <w:rPr>
      <w:b/>
      <w:bCs/>
      <w:color w:val="000000"/>
      <w:spacing w:val="0"/>
      <w:w w:val="100"/>
      <w:position w:val="0"/>
      <w:sz w:val="15"/>
      <w:szCs w:val="15"/>
    </w:rPr>
  </w:style>
  <w:style w:type="character" w:customStyle="1" w:styleId="Gvdemetni4pt0ptbolukbraklyor">
    <w:name w:val="Gövde metni + 4 pt;0 pt boşluk bırakılıyor"/>
    <w:basedOn w:val="Gvdemetni"/>
    <w:rsid w:val="00420457"/>
    <w:rPr>
      <w:color w:val="000000"/>
      <w:spacing w:val="0"/>
      <w:w w:val="100"/>
      <w:position w:val="0"/>
      <w:sz w:val="8"/>
      <w:szCs w:val="8"/>
    </w:rPr>
  </w:style>
  <w:style w:type="character" w:customStyle="1" w:styleId="Gvdemetni75ptKaln0ptbolukbraklyor0">
    <w:name w:val="Gövde metni + 7;5 pt;Kalın;0 pt boşluk bırakılıyor"/>
    <w:basedOn w:val="Gvdemetni"/>
    <w:rsid w:val="00420457"/>
    <w:rPr>
      <w:b/>
      <w:bCs/>
      <w:color w:val="000000"/>
      <w:spacing w:val="0"/>
      <w:w w:val="100"/>
      <w:position w:val="0"/>
      <w:sz w:val="15"/>
      <w:szCs w:val="15"/>
    </w:rPr>
  </w:style>
  <w:style w:type="character" w:customStyle="1" w:styleId="Balk3">
    <w:name w:val="Başlık #3_"/>
    <w:basedOn w:val="VarsaylanParagrafYazTipi"/>
    <w:link w:val="Balk30"/>
    <w:rsid w:val="00420457"/>
    <w:rPr>
      <w:rFonts w:ascii="Calibri" w:eastAsia="Calibri" w:hAnsi="Calibri" w:cs="Calibri"/>
      <w:b/>
      <w:bCs/>
      <w:i w:val="0"/>
      <w:iCs w:val="0"/>
      <w:smallCaps w:val="0"/>
      <w:strike w:val="0"/>
      <w:spacing w:val="-16"/>
      <w:sz w:val="18"/>
      <w:szCs w:val="18"/>
      <w:u w:val="none"/>
    </w:rPr>
  </w:style>
  <w:style w:type="character" w:customStyle="1" w:styleId="Balk31">
    <w:name w:val="Başlık #3"/>
    <w:basedOn w:val="Balk3"/>
    <w:rsid w:val="00420457"/>
    <w:rPr>
      <w:color w:val="000000"/>
      <w:w w:val="100"/>
      <w:position w:val="0"/>
      <w:u w:val="single"/>
      <w:lang w:val="tr-TR"/>
    </w:rPr>
  </w:style>
  <w:style w:type="paragraph" w:customStyle="1" w:styleId="Balk10">
    <w:name w:val="Başlık #1"/>
    <w:basedOn w:val="Normal"/>
    <w:link w:val="Balk1"/>
    <w:rsid w:val="00420457"/>
    <w:pPr>
      <w:shd w:val="clear" w:color="auto" w:fill="FFFFFF"/>
      <w:spacing w:line="372" w:lineRule="exact"/>
      <w:jc w:val="center"/>
      <w:outlineLvl w:val="0"/>
    </w:pPr>
    <w:rPr>
      <w:rFonts w:ascii="Calibri" w:eastAsia="Calibri" w:hAnsi="Calibri" w:cs="Calibri"/>
      <w:b/>
      <w:bCs/>
      <w:spacing w:val="-15"/>
      <w:sz w:val="32"/>
      <w:szCs w:val="32"/>
    </w:rPr>
  </w:style>
  <w:style w:type="paragraph" w:customStyle="1" w:styleId="Balk20">
    <w:name w:val="Başlık #2"/>
    <w:basedOn w:val="Normal"/>
    <w:link w:val="Balk2"/>
    <w:rsid w:val="00420457"/>
    <w:pPr>
      <w:shd w:val="clear" w:color="auto" w:fill="FFFFFF"/>
      <w:spacing w:after="60" w:line="0" w:lineRule="atLeast"/>
      <w:jc w:val="center"/>
      <w:outlineLvl w:val="1"/>
    </w:pPr>
    <w:rPr>
      <w:rFonts w:ascii="Calibri" w:eastAsia="Calibri" w:hAnsi="Calibri" w:cs="Calibri"/>
      <w:b/>
      <w:bCs/>
      <w:spacing w:val="-9"/>
      <w:sz w:val="20"/>
      <w:szCs w:val="20"/>
    </w:rPr>
  </w:style>
  <w:style w:type="paragraph" w:customStyle="1" w:styleId="Gvdemetni0">
    <w:name w:val="Gövde metni"/>
    <w:basedOn w:val="Normal"/>
    <w:link w:val="Gvdemetni"/>
    <w:rsid w:val="00420457"/>
    <w:pPr>
      <w:shd w:val="clear" w:color="auto" w:fill="FFFFFF"/>
      <w:spacing w:before="60" w:line="163" w:lineRule="exact"/>
      <w:ind w:hanging="240"/>
      <w:jc w:val="both"/>
    </w:pPr>
    <w:rPr>
      <w:rFonts w:ascii="Calibri" w:eastAsia="Calibri" w:hAnsi="Calibri" w:cs="Calibri"/>
      <w:spacing w:val="-8"/>
      <w:sz w:val="16"/>
      <w:szCs w:val="16"/>
    </w:rPr>
  </w:style>
  <w:style w:type="paragraph" w:customStyle="1" w:styleId="Gvdemetni20">
    <w:name w:val="Gövde metni (2)"/>
    <w:basedOn w:val="Normal"/>
    <w:link w:val="Gvdemetni2"/>
    <w:rsid w:val="00420457"/>
    <w:pPr>
      <w:shd w:val="clear" w:color="auto" w:fill="FFFFFF"/>
      <w:spacing w:line="163" w:lineRule="exact"/>
      <w:jc w:val="both"/>
    </w:pPr>
    <w:rPr>
      <w:rFonts w:ascii="Calibri" w:eastAsia="Calibri" w:hAnsi="Calibri" w:cs="Calibri"/>
      <w:b/>
      <w:bCs/>
      <w:spacing w:val="-7"/>
      <w:sz w:val="16"/>
      <w:szCs w:val="16"/>
    </w:rPr>
  </w:style>
  <w:style w:type="paragraph" w:customStyle="1" w:styleId="Balk30">
    <w:name w:val="Başlık #3"/>
    <w:basedOn w:val="Normal"/>
    <w:link w:val="Balk3"/>
    <w:rsid w:val="00420457"/>
    <w:pPr>
      <w:shd w:val="clear" w:color="auto" w:fill="FFFFFF"/>
      <w:spacing w:before="60" w:line="0" w:lineRule="atLeast"/>
      <w:ind w:hanging="240"/>
      <w:jc w:val="both"/>
      <w:outlineLvl w:val="2"/>
    </w:pPr>
    <w:rPr>
      <w:rFonts w:ascii="Calibri" w:eastAsia="Calibri" w:hAnsi="Calibri" w:cs="Calibri"/>
      <w:b/>
      <w:bCs/>
      <w:spacing w:val="-16"/>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2013-01-11T07:12:00Z</dcterms:created>
  <dcterms:modified xsi:type="dcterms:W3CDTF">2013-01-11T07:36:00Z</dcterms:modified>
</cp:coreProperties>
</file>