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11" w:rsidRDefault="00BE7511" w:rsidP="00BE7511">
      <w:r>
        <w:t>Manisa İl Özel İdaresi İl Encümeninden:</w:t>
      </w:r>
    </w:p>
    <w:p w:rsidR="00BE7511" w:rsidRDefault="00BE7511" w:rsidP="00BE7511">
      <w:r>
        <w:t>Madde 1: Satışı yapılacak taşınmazın;</w:t>
      </w:r>
    </w:p>
    <w:p w:rsidR="00BE7511" w:rsidRDefault="00BE7511" w:rsidP="00BE7511">
      <w:proofErr w:type="gramStart"/>
      <w:r>
        <w:t>İli                                  : Manisa</w:t>
      </w:r>
      <w:proofErr w:type="gramEnd"/>
    </w:p>
    <w:p w:rsidR="00BE7511" w:rsidRDefault="00BE7511" w:rsidP="00BE7511">
      <w:proofErr w:type="gramStart"/>
      <w:r>
        <w:t>İlçesi                             : Alaşehir</w:t>
      </w:r>
      <w:proofErr w:type="gramEnd"/>
    </w:p>
    <w:p w:rsidR="00BE7511" w:rsidRDefault="00BE7511" w:rsidP="00BE7511">
      <w:r>
        <w:t>Mahallesi/</w:t>
      </w:r>
      <w:proofErr w:type="gramStart"/>
      <w:r>
        <w:t>Köy               : Yenice</w:t>
      </w:r>
      <w:proofErr w:type="gramEnd"/>
      <w:r>
        <w:t xml:space="preserve"> Mah.</w:t>
      </w:r>
    </w:p>
    <w:p w:rsidR="00BE7511" w:rsidRDefault="00BE7511" w:rsidP="00BE7511">
      <w:proofErr w:type="gramStart"/>
      <w:r>
        <w:t>Mevkii                          : İstasyon</w:t>
      </w:r>
      <w:proofErr w:type="gramEnd"/>
      <w:r>
        <w:t xml:space="preserve"> ve Cumhuriyet </w:t>
      </w:r>
      <w:proofErr w:type="spellStart"/>
      <w:r>
        <w:t>cd</w:t>
      </w:r>
      <w:proofErr w:type="spellEnd"/>
      <w:r>
        <w:t>.</w:t>
      </w:r>
    </w:p>
    <w:p w:rsidR="00BE7511" w:rsidRDefault="00BE7511" w:rsidP="00BE7511">
      <w:r>
        <w:t>Pafta / cilt no                 : —</w:t>
      </w:r>
    </w:p>
    <w:p w:rsidR="00BE7511" w:rsidRDefault="00BE7511" w:rsidP="00BE7511">
      <w:r>
        <w:t xml:space="preserve">Ada No ve Sayfa </w:t>
      </w:r>
      <w:proofErr w:type="gramStart"/>
      <w:r>
        <w:t>No    : 154</w:t>
      </w:r>
      <w:proofErr w:type="gramEnd"/>
    </w:p>
    <w:p w:rsidR="00BE7511" w:rsidRDefault="00BE7511" w:rsidP="00BE7511">
      <w:r>
        <w:t xml:space="preserve">Parsel no / sıra </w:t>
      </w:r>
      <w:proofErr w:type="gramStart"/>
      <w:r>
        <w:t>no         :   19</w:t>
      </w:r>
      <w:proofErr w:type="gramEnd"/>
    </w:p>
    <w:p w:rsidR="00BE7511" w:rsidRDefault="00BE7511" w:rsidP="00BE7511">
      <w:proofErr w:type="gramStart"/>
      <w:r>
        <w:t>Yüzölçümü                   : 663</w:t>
      </w:r>
      <w:proofErr w:type="gramEnd"/>
      <w:r>
        <w:t>,50 M2</w:t>
      </w:r>
    </w:p>
    <w:p w:rsidR="00BE7511" w:rsidRDefault="00BE7511" w:rsidP="00BE7511">
      <w:r>
        <w:t xml:space="preserve">Arsa </w:t>
      </w:r>
      <w:proofErr w:type="gramStart"/>
      <w:r>
        <w:t>Payı                      : 2495</w:t>
      </w:r>
      <w:proofErr w:type="gramEnd"/>
      <w:r>
        <w:t>/6635</w:t>
      </w:r>
    </w:p>
    <w:p w:rsidR="00BE7511" w:rsidRDefault="00BE7511" w:rsidP="00BE7511">
      <w:r>
        <w:t>Cinsi                             : -</w:t>
      </w:r>
    </w:p>
    <w:p w:rsidR="00BE7511" w:rsidRDefault="00BE7511" w:rsidP="00BE7511">
      <w:proofErr w:type="gramStart"/>
      <w:r>
        <w:t>Niteliği                          : OTEL</w:t>
      </w:r>
      <w:proofErr w:type="gramEnd"/>
      <w:r>
        <w:t xml:space="preserve"> (5. katlı </w:t>
      </w:r>
      <w:proofErr w:type="spellStart"/>
      <w:r>
        <w:t>Kargir</w:t>
      </w:r>
      <w:proofErr w:type="spellEnd"/>
      <w:r>
        <w:t xml:space="preserve"> bina A. Blok Zemin 1,2,3,4 katlı)</w:t>
      </w:r>
    </w:p>
    <w:p w:rsidR="00BE7511" w:rsidRDefault="00BE7511" w:rsidP="00BE7511">
      <w:r>
        <w:t xml:space="preserve">Madde 2: Yukarıda tapu kaydı ve niteliği ve diğer özellikleri belirtilen taşınmaz Manisa İl Özel İdaresi İl Encümenince, 13 Aralık 2012 tarihine tesadüf eden Perşembe günü saat: </w:t>
      </w:r>
      <w:proofErr w:type="gramStart"/>
      <w:r>
        <w:t>14:30’da</w:t>
      </w:r>
      <w:proofErr w:type="gramEnd"/>
      <w:r>
        <w:t xml:space="preserve"> yapılacak ihale ile satılacaktır.</w:t>
      </w:r>
    </w:p>
    <w:p w:rsidR="00BE7511" w:rsidRDefault="00BE7511" w:rsidP="00BE7511">
      <w:r>
        <w:t>Madde 3: İhale Manisa İl Özel İdaresi Encümeninde, 2886 Sayılı Devlet İhale Kanununun 45 Maddesine göre açık teklif usulü ile yapılacaktır.</w:t>
      </w:r>
    </w:p>
    <w:p w:rsidR="00BE7511" w:rsidRDefault="00BE7511" w:rsidP="00BE7511">
      <w:r>
        <w:t>Madde 4: Taşınmazın tahmin edilen muhammen bedeli 2.425,500,00 TL (iki milyon dört yüz yirmi beş bin beş yüz lira) ve geçici teminat bedeli 72.765,00 TL (yetmiş iki bin yedi yüz altmış beş lira)'</w:t>
      </w:r>
      <w:proofErr w:type="gramStart"/>
      <w:r>
        <w:t>dır</w:t>
      </w:r>
      <w:proofErr w:type="gramEnd"/>
      <w:r>
        <w:t>.</w:t>
      </w:r>
    </w:p>
    <w:p w:rsidR="00BE7511" w:rsidRDefault="00BE7511" w:rsidP="00BE7511">
      <w:r>
        <w:t>Madde 5: İsteklilerin İhaleye Katılabilmeleri için: 2886 Sayılı Devlet İhale kanununda belirtilen niteliklere haiz olmak ve geçici teminatı yatırmak ve aşağıda belirtilen belgeleri ilgili birime ibraz etmek zorundadır.</w:t>
      </w:r>
    </w:p>
    <w:p w:rsidR="00BE7511" w:rsidRDefault="00BE7511" w:rsidP="00BE7511">
      <w:r>
        <w:t>a) İhaleye katılmalarına ait yazılı müracaat dilekçesi</w:t>
      </w:r>
    </w:p>
    <w:p w:rsidR="00BE7511" w:rsidRDefault="00BE7511" w:rsidP="00BE7511">
      <w:r>
        <w:t xml:space="preserve">b) Tebligata esas kanuni </w:t>
      </w:r>
      <w:proofErr w:type="gramStart"/>
      <w:r>
        <w:t>ikametgah</w:t>
      </w:r>
      <w:proofErr w:type="gramEnd"/>
      <w:r>
        <w:t xml:space="preserve"> belgesi</w:t>
      </w:r>
    </w:p>
    <w:p w:rsidR="00BE7511" w:rsidRDefault="00BE7511" w:rsidP="00BE7511">
      <w:r>
        <w:t>c) Nüfus Hüviyet cüzdan örneği veya Nüfus kayıt örneği</w:t>
      </w:r>
    </w:p>
    <w:p w:rsidR="00BE7511" w:rsidRDefault="00BE7511" w:rsidP="00BE7511">
      <w:r>
        <w:t>Kurum ve Kuruluşlar adına ihaleye katılacaklar ise;</w:t>
      </w:r>
    </w:p>
    <w:p w:rsidR="00BE7511" w:rsidRDefault="00BE7511" w:rsidP="00BE7511">
      <w:r>
        <w:t>d) Yetki belgesi ve Noterden tasdikli imza sirküleri,</w:t>
      </w:r>
    </w:p>
    <w:p w:rsidR="00BE7511" w:rsidRDefault="00BE7511" w:rsidP="00BE7511">
      <w:r>
        <w:t xml:space="preserve">e) İstekliler adına </w:t>
      </w:r>
      <w:proofErr w:type="gramStart"/>
      <w:r>
        <w:t>Vekaleten</w:t>
      </w:r>
      <w:proofErr w:type="gramEnd"/>
      <w:r>
        <w:t xml:space="preserve"> katılacaklar, Vekaletname ve Noter tasdikli imza sirkülerini vermeleri şarttır.</w:t>
      </w:r>
    </w:p>
    <w:p w:rsidR="00BE7511" w:rsidRDefault="00BE7511" w:rsidP="00BE7511">
      <w:r>
        <w:lastRenderedPageBreak/>
        <w:t>Madde 6: Şartname ve ekleri Manisa İl Özel İdaresi Mali Hizmetler Müdürlüğünden görülebilir.</w:t>
      </w:r>
    </w:p>
    <w:p w:rsidR="00BE7511" w:rsidRDefault="00BE7511" w:rsidP="00BE7511">
      <w:r>
        <w:t>Madde 7: İhale Komisyonu gerekçesi kararda belirtmek suretiyle ihaleyi yapıp yapmamakta serbesttir.</w:t>
      </w:r>
    </w:p>
    <w:p w:rsidR="00BE7511" w:rsidRDefault="00BE7511" w:rsidP="00BE7511">
      <w:r>
        <w:t>Madde 8: Telefon, telgraf ve faksla yapılacak müracaatlar kabul edilmez.</w:t>
      </w:r>
    </w:p>
    <w:p w:rsidR="00F31CC3" w:rsidRDefault="00BE7511" w:rsidP="00BE7511">
      <w:r>
        <w:t>9554/1-1</w:t>
      </w:r>
    </w:p>
    <w:sectPr w:rsidR="00F31C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BE7511"/>
    <w:rsid w:val="00BE7511"/>
    <w:rsid w:val="00F31C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2012-12-04T06:36:00Z</dcterms:created>
  <dcterms:modified xsi:type="dcterms:W3CDTF">2012-12-04T06:40:00Z</dcterms:modified>
</cp:coreProperties>
</file>