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8F" w:rsidRDefault="00DE378F" w:rsidP="00DE378F">
      <w:r>
        <w:t>T.C ÇATALCA/İSTANBUL İCRA DAİRESİNDEN TAŞINMAZ AÇIK ARTIRMA İLANI</w:t>
      </w:r>
    </w:p>
    <w:p w:rsidR="00DE378F" w:rsidRDefault="00DE378F" w:rsidP="00DE378F">
      <w:r>
        <w:t>2012/52 TLMT.</w:t>
      </w:r>
    </w:p>
    <w:p w:rsidR="00DE378F" w:rsidRDefault="00DE378F" w:rsidP="00DE378F"/>
    <w:p w:rsidR="00DE378F" w:rsidRDefault="00DE378F" w:rsidP="00DE378F"/>
    <w:p w:rsidR="00DE378F" w:rsidRDefault="00DE378F" w:rsidP="00DE378F">
      <w:r>
        <w:t>Satılmasına Karar Verilen Taşınmazın Cinsi, Kıymeti, Adedi, Evsafı:</w:t>
      </w:r>
    </w:p>
    <w:p w:rsidR="00DE378F" w:rsidRDefault="00DE378F" w:rsidP="00DE378F">
      <w:r>
        <w:t xml:space="preserve">Taşınmazın Tapu Kaydı: İstanbul Çatalca Çakıl Mah. </w:t>
      </w:r>
      <w:proofErr w:type="spellStart"/>
      <w:r>
        <w:t>Kördere</w:t>
      </w:r>
      <w:proofErr w:type="spellEnd"/>
      <w:r>
        <w:t xml:space="preserve"> mevkii 32 cilt 3 1 0 </w:t>
      </w:r>
      <w:proofErr w:type="spellStart"/>
      <w:r>
        <w:t>0</w:t>
      </w:r>
      <w:proofErr w:type="spellEnd"/>
      <w:r>
        <w:t xml:space="preserve"> Sayfa 2 9 8 6 Parsel</w:t>
      </w:r>
    </w:p>
    <w:p w:rsidR="00DE378F" w:rsidRDefault="00DE378F" w:rsidP="00DE378F">
      <w:r>
        <w:t xml:space="preserve">1 </w:t>
      </w:r>
      <w:proofErr w:type="spellStart"/>
      <w:proofErr w:type="gramStart"/>
      <w:r>
        <w:t>1</w:t>
      </w:r>
      <w:proofErr w:type="spellEnd"/>
      <w:r>
        <w:t xml:space="preserve"> .25</w:t>
      </w:r>
      <w:proofErr w:type="gramEnd"/>
      <w:r>
        <w:t xml:space="preserve"> 1,7 7 M2 Tarla vasıfla Taşınmaz</w:t>
      </w:r>
    </w:p>
    <w:p w:rsidR="00DE378F" w:rsidRDefault="00DE378F" w:rsidP="00DE378F">
      <w:r>
        <w:t>Taşınmazın Nitelikleri: Çatalca ilçesi, Çakıl Mah. 2 9 8 6 Parsel Taşınmaz; Mahalle yerleşik alanı dışında,</w:t>
      </w:r>
    </w:p>
    <w:p w:rsidR="00DE378F" w:rsidRDefault="00DE378F" w:rsidP="00DE378F">
      <w:r>
        <w:t>Mahallenin güney batısında, Çatalca-</w:t>
      </w:r>
      <w:proofErr w:type="spellStart"/>
      <w:r>
        <w:t>Ovayenice</w:t>
      </w:r>
      <w:proofErr w:type="spellEnd"/>
      <w:r>
        <w:t xml:space="preserve"> asfaltının sağ tarafında, yaklaşık olarak yerleşik alan</w:t>
      </w:r>
    </w:p>
    <w:p w:rsidR="00DE378F" w:rsidRDefault="00DE378F" w:rsidP="00DE378F">
      <w:proofErr w:type="gramStart"/>
      <w:r>
        <w:t>merkezine</w:t>
      </w:r>
      <w:proofErr w:type="gramEnd"/>
      <w:r>
        <w:t xml:space="preserve"> 1800 </w:t>
      </w:r>
      <w:proofErr w:type="spellStart"/>
      <w:r>
        <w:t>mt</w:t>
      </w:r>
      <w:proofErr w:type="spellEnd"/>
      <w:r>
        <w:t xml:space="preserve">, Çakıl </w:t>
      </w:r>
      <w:proofErr w:type="spellStart"/>
      <w:r>
        <w:t>Ovayenice</w:t>
      </w:r>
      <w:proofErr w:type="spellEnd"/>
      <w:r>
        <w:t xml:space="preserve"> kavşağına 1450 metre, asfalt yola ise 55 metre mesafededir.</w:t>
      </w:r>
    </w:p>
    <w:p w:rsidR="00DE378F" w:rsidRDefault="00DE378F" w:rsidP="00DE378F">
      <w:r>
        <w:t xml:space="preserve">Taşınmazın kapı No:7 </w:t>
      </w:r>
      <w:proofErr w:type="spellStart"/>
      <w:r>
        <w:t>dir</w:t>
      </w:r>
      <w:proofErr w:type="spellEnd"/>
      <w:r>
        <w:t>. Üzerinde yapılaşma mevcuttur. Taşınmaz genel ceviz ve elma ağırlıklı</w:t>
      </w:r>
    </w:p>
    <w:p w:rsidR="00DE378F" w:rsidRDefault="00DE378F" w:rsidP="00DE378F">
      <w:proofErr w:type="gramStart"/>
      <w:r>
        <w:t>olmak</w:t>
      </w:r>
      <w:proofErr w:type="gramEnd"/>
      <w:r>
        <w:t xml:space="preserve"> üzere karışık meyve Kısmen de çam ağaçlan bulunmakta ve tarla olarak kullanılmaktadır.</w:t>
      </w:r>
    </w:p>
    <w:p w:rsidR="00DE378F" w:rsidRDefault="00DE378F" w:rsidP="00DE378F">
      <w:r>
        <w:t>Çok az eğimli, mekanize tarıma uygundur. Toprak yapısı, yörenin iklim durumu dikkate alındığında</w:t>
      </w:r>
    </w:p>
    <w:p w:rsidR="00DE378F" w:rsidRDefault="00DE378F" w:rsidP="00DE378F">
      <w:proofErr w:type="gramStart"/>
      <w:r>
        <w:t>üzerinde</w:t>
      </w:r>
      <w:proofErr w:type="gramEnd"/>
      <w:r>
        <w:t xml:space="preserve"> yörenin hakim ziraat dalları olan buğday, ayçiçeği, arpa, mısır, bostan ziraatının yapılmasına</w:t>
      </w:r>
    </w:p>
    <w:p w:rsidR="00DE378F" w:rsidRDefault="00DE378F" w:rsidP="00DE378F">
      <w:proofErr w:type="gramStart"/>
      <w:r>
        <w:t>uygundur</w:t>
      </w:r>
      <w:proofErr w:type="gramEnd"/>
      <w:r>
        <w:t xml:space="preserve">. </w:t>
      </w:r>
      <w:proofErr w:type="spellStart"/>
      <w:r>
        <w:t>Kadastral</w:t>
      </w:r>
      <w:proofErr w:type="spellEnd"/>
      <w:r>
        <w:t xml:space="preserve"> yolu yoktur. Tarımsal amaçlı değerlendirilmektedir. Sınırları şahıs parselleri ile</w:t>
      </w:r>
    </w:p>
    <w:p w:rsidR="00DE378F" w:rsidRDefault="00DE378F" w:rsidP="00DE378F">
      <w:proofErr w:type="gramStart"/>
      <w:r>
        <w:t>çevrilidir</w:t>
      </w:r>
      <w:proofErr w:type="gramEnd"/>
      <w:r>
        <w:t>. Parselin çevresi tel örgü beton çift ile çevrilidir. 8 m genişliğinde, 2 m yükseklikte raylı demir</w:t>
      </w:r>
    </w:p>
    <w:p w:rsidR="00DE378F" w:rsidRDefault="00DE378F" w:rsidP="00DE378F">
      <w:proofErr w:type="gramStart"/>
      <w:r>
        <w:t>doğrama</w:t>
      </w:r>
      <w:proofErr w:type="gramEnd"/>
      <w:r>
        <w:t xml:space="preserve"> bahçe giriş kapısı vardır. Parsel üzerinde bodrum kat ve 2 normal kat olmak üzere toplam</w:t>
      </w:r>
    </w:p>
    <w:p w:rsidR="00DE378F" w:rsidRDefault="00DE378F" w:rsidP="00DE378F">
      <w:r>
        <w:t>3 katlı eski ve bakımsız villa bulunmaktadır. Bahçede parke taşı kaplı araba yolu mevcuttur. Villanın</w:t>
      </w:r>
    </w:p>
    <w:p w:rsidR="00DE378F" w:rsidRDefault="00DE378F" w:rsidP="00DE378F">
      <w:proofErr w:type="gramStart"/>
      <w:r>
        <w:t>çatısı</w:t>
      </w:r>
      <w:proofErr w:type="gramEnd"/>
      <w:r>
        <w:t xml:space="preserve"> ahşap olup üzeri kiremit örtülüdür. Kapı ve pencereleri ahşap doğramadır. Dış kapısı çelik</w:t>
      </w:r>
    </w:p>
    <w:p w:rsidR="00DE378F" w:rsidRDefault="00DE378F" w:rsidP="00DE378F">
      <w:proofErr w:type="gramStart"/>
      <w:r>
        <w:t>doğrama</w:t>
      </w:r>
      <w:proofErr w:type="gramEnd"/>
      <w:r>
        <w:t xml:space="preserve"> olup yıpranmış vaziyettedir. Dış cephe boyaları eskimiş ve dökülmüştür. Villanın çevresinde</w:t>
      </w:r>
    </w:p>
    <w:p w:rsidR="00DE378F" w:rsidRDefault="00DE378F" w:rsidP="00DE378F">
      <w:r>
        <w:t>1.5 m eninde balkon vardır. Bodrum katın kapısı demirdir. Zemin kat çıkış merdivenleri mermerdir.</w:t>
      </w:r>
    </w:p>
    <w:p w:rsidR="00DE378F" w:rsidRDefault="00DE378F" w:rsidP="00DE378F">
      <w:r>
        <w:t>Bahçede taşıyıcı sistemi betonarme olan çatısı şıngıl malzeme kaplı zemini taş kaplama kamelya ve taş</w:t>
      </w:r>
    </w:p>
    <w:p w:rsidR="00DE378F" w:rsidRDefault="00DE378F" w:rsidP="00DE378F">
      <w:proofErr w:type="gramStart"/>
      <w:r>
        <w:t>malzemeden</w:t>
      </w:r>
      <w:proofErr w:type="gramEnd"/>
      <w:r>
        <w:t xml:space="preserve"> yapılmış barbekü vardır. Kamelyanın ortasında </w:t>
      </w:r>
      <w:proofErr w:type="gramStart"/>
      <w:r>
        <w:t>1.5</w:t>
      </w:r>
      <w:proofErr w:type="gramEnd"/>
      <w:r>
        <w:t xml:space="preserve"> m çapında su kuyusu bulunmaktadır.</w:t>
      </w:r>
    </w:p>
    <w:p w:rsidR="00DE378F" w:rsidRDefault="00DE378F" w:rsidP="00DE378F">
      <w:r>
        <w:t>Bahçede 1 2m x l8m ebatlarında ki alanda biri büyük biri küçük olmak üzere iki adet yüzme havuzu</w:t>
      </w:r>
    </w:p>
    <w:p w:rsidR="00DE378F" w:rsidRDefault="00DE378F" w:rsidP="00DE378F">
      <w:proofErr w:type="gramStart"/>
      <w:r>
        <w:t>bulunmaktadır</w:t>
      </w:r>
      <w:proofErr w:type="gramEnd"/>
      <w:r>
        <w:t>. Havuzların içi BTB cam mozaik kaplı olup çevresindeki zemin mermerdir. Havuzlar</w:t>
      </w:r>
    </w:p>
    <w:p w:rsidR="00DE378F" w:rsidRDefault="00DE378F" w:rsidP="00DE378F">
      <w:proofErr w:type="gramStart"/>
      <w:r>
        <w:t>bakımsız</w:t>
      </w:r>
      <w:proofErr w:type="gramEnd"/>
      <w:r>
        <w:t xml:space="preserve"> ve yıpranmış durumdadırlar. Havuzların yakınında 6 0 m2 alanlı tavanı ve yerleri beton olan</w:t>
      </w:r>
    </w:p>
    <w:p w:rsidR="00DE378F" w:rsidRDefault="00DE378F" w:rsidP="00DE378F">
      <w:proofErr w:type="gramStart"/>
      <w:r>
        <w:lastRenderedPageBreak/>
        <w:t>yemlik</w:t>
      </w:r>
      <w:proofErr w:type="gramEnd"/>
      <w:r>
        <w:t xml:space="preserve"> ve samanlık olarak kullanılan tek katlı depo vardır. Taşınmaz üzerinde yaklaşık 7-8 yıllık 6 adet</w:t>
      </w:r>
    </w:p>
    <w:p w:rsidR="00DE378F" w:rsidRDefault="00DE378F" w:rsidP="00DE378F">
      <w:proofErr w:type="gramStart"/>
      <w:r>
        <w:t>ceviz</w:t>
      </w:r>
      <w:proofErr w:type="gramEnd"/>
      <w:r>
        <w:t>, 1 adet kiraz, 4-5 yıllık 26 adet zeytin, 2 0 -25 yıllık 9 adet çam, 2 adet meyvesiz ağaç, 15-16 yıllık</w:t>
      </w:r>
    </w:p>
    <w:p w:rsidR="00DE378F" w:rsidRDefault="00DE378F" w:rsidP="00DE378F">
      <w:r>
        <w:t xml:space="preserve">1 adet armut, 2 5 -3 0 yıllık 1 0 x1 0 = 1 0 </w:t>
      </w:r>
      <w:proofErr w:type="spellStart"/>
      <w:r>
        <w:t>0</w:t>
      </w:r>
      <w:proofErr w:type="spellEnd"/>
      <w:r>
        <w:t xml:space="preserve"> Adet çam, 5 adet 8 -1 0 yıllık muhtelif meyve, 15-20 yıllık 14</w:t>
      </w:r>
    </w:p>
    <w:p w:rsidR="00DE378F" w:rsidRDefault="00DE378F" w:rsidP="00DE378F">
      <w:proofErr w:type="gramStart"/>
      <w:r>
        <w:t>adet</w:t>
      </w:r>
      <w:proofErr w:type="gramEnd"/>
      <w:r>
        <w:t xml:space="preserve"> ceviz, 92 adet ceviz, elma ağırlıklı meyvelik, 2 0 -25 yıllık 18 adet çam, 8 -1 0 yıllık 1 adet şimşir,</w:t>
      </w:r>
    </w:p>
    <w:p w:rsidR="00DE378F" w:rsidRDefault="00DE378F" w:rsidP="00DE378F">
      <w:r>
        <w:t xml:space="preserve">10 adet mazı, 2 adet </w:t>
      </w:r>
      <w:proofErr w:type="spellStart"/>
      <w:r>
        <w:t>göknar</w:t>
      </w:r>
      <w:proofErr w:type="spellEnd"/>
      <w:r>
        <w:t>. 12-14 yıllık 6 adet ceviz tespit edilmiştir. Ağaçların genel olarak normal</w:t>
      </w:r>
    </w:p>
    <w:p w:rsidR="00DE378F" w:rsidRDefault="00DE378F" w:rsidP="00DE378F">
      <w:proofErr w:type="gramStart"/>
      <w:r>
        <w:t>gelişme</w:t>
      </w:r>
      <w:proofErr w:type="gramEnd"/>
      <w:r>
        <w:t xml:space="preserve"> gösterdikleri ve sağlıklı oldukları, meyve ağaçlarının periyodik bakımlarının yapılmakta olduğu</w:t>
      </w:r>
    </w:p>
    <w:p w:rsidR="00DE378F" w:rsidRDefault="00DE378F" w:rsidP="00DE378F">
      <w:proofErr w:type="gramStart"/>
      <w:r>
        <w:t>tespit</w:t>
      </w:r>
      <w:proofErr w:type="gramEnd"/>
      <w:r>
        <w:t xml:space="preserve"> edilmiştir. Ağaçların toplam değeri takribi olarak 70.000-Lira olarak tespit edilmiştir. Komşu ve *</w:t>
      </w:r>
    </w:p>
    <w:p w:rsidR="00DE378F" w:rsidRDefault="00DE378F" w:rsidP="00DE378F">
      <w:proofErr w:type="gramStart"/>
      <w:r>
        <w:t>yakın</w:t>
      </w:r>
      <w:proofErr w:type="gramEnd"/>
      <w:r>
        <w:t xml:space="preserve"> mesafesindeki taşınmazlar üzerinde yapılaşma mevcuttur. Çatalca-</w:t>
      </w:r>
      <w:proofErr w:type="spellStart"/>
      <w:r>
        <w:t>Ovayenice</w:t>
      </w:r>
      <w:proofErr w:type="spellEnd"/>
      <w:r>
        <w:t xml:space="preserve"> asfaltından sınıra</w:t>
      </w:r>
    </w:p>
    <w:p w:rsidR="00DE378F" w:rsidRDefault="00DE378F" w:rsidP="00DE378F">
      <w:r>
        <w:t xml:space="preserve">kadar </w:t>
      </w:r>
      <w:proofErr w:type="gramStart"/>
      <w:r>
        <w:t>stabilize yol</w:t>
      </w:r>
      <w:proofErr w:type="gramEnd"/>
      <w:r>
        <w:t xml:space="preserve"> bulunmaktadır. Bu yol taşınmazın kısmen güneyinden, doğusundan ve kısmen de</w:t>
      </w:r>
    </w:p>
    <w:p w:rsidR="00DE378F" w:rsidRDefault="00DE378F" w:rsidP="00DE378F">
      <w:proofErr w:type="gramStart"/>
      <w:r>
        <w:t>kuzeyinden</w:t>
      </w:r>
      <w:proofErr w:type="gramEnd"/>
      <w:r>
        <w:t>, kuzeyde yer alan parsele kadar uzanmaktadır. Belediye hizmetlerinden yararlanmaktadır.</w:t>
      </w:r>
    </w:p>
    <w:p w:rsidR="00DE378F" w:rsidRDefault="00DE378F" w:rsidP="00DE378F">
      <w:r>
        <w:t xml:space="preserve">Taşınmazın İmar </w:t>
      </w:r>
      <w:proofErr w:type="gramStart"/>
      <w:r>
        <w:t>Durumu : Taşınmazın</w:t>
      </w:r>
      <w:proofErr w:type="gramEnd"/>
      <w:r>
        <w:t xml:space="preserve"> imar durumu ile ilgili olarak dosyada mevcut Çatalca Belediye</w:t>
      </w:r>
    </w:p>
    <w:p w:rsidR="00DE378F" w:rsidRDefault="00DE378F" w:rsidP="00DE378F">
      <w:r>
        <w:t>Başkanlığının; 0 6 /0 3 /2 0 1 2 tarihli yazılarında, ilçemiz Çakıl Mah. 2 9 8 6 parsel sayılı taşınmaz;</w:t>
      </w:r>
    </w:p>
    <w:p w:rsidR="00DE378F" w:rsidRDefault="00DE378F" w:rsidP="00DE378F">
      <w:r>
        <w:t>1/</w:t>
      </w:r>
      <w:proofErr w:type="gramStart"/>
      <w:r>
        <w:t>100 ,00</w:t>
      </w:r>
      <w:proofErr w:type="gramEnd"/>
      <w:r>
        <w:t xml:space="preserve"> 0 ölçekli İstanbul Çevre Düzeni Planı kapsamında kalmakta olup, bahse konu parselin de</w:t>
      </w:r>
    </w:p>
    <w:p w:rsidR="00DE378F" w:rsidRDefault="00DE378F" w:rsidP="00DE378F">
      <w:proofErr w:type="gramStart"/>
      <w:r>
        <w:t>bulunduğu</w:t>
      </w:r>
      <w:proofErr w:type="gramEnd"/>
      <w:r>
        <w:t xml:space="preserve"> alanda 1/100 0 ölçekli uygulama imar planları bulunmadığından imar durumu tanzim</w:t>
      </w:r>
    </w:p>
    <w:p w:rsidR="00DE378F" w:rsidRDefault="00DE378F" w:rsidP="00DE378F">
      <w:proofErr w:type="gramStart"/>
      <w:r>
        <w:t>edilemediği</w:t>
      </w:r>
      <w:proofErr w:type="gramEnd"/>
      <w:r>
        <w:t xml:space="preserve"> belirtilmektedir.</w:t>
      </w:r>
    </w:p>
    <w:p w:rsidR="00DE378F" w:rsidRDefault="00DE378F" w:rsidP="00DE378F">
      <w:r>
        <w:t xml:space="preserve">Takdir Olunan </w:t>
      </w:r>
      <w:proofErr w:type="gramStart"/>
      <w:r>
        <w:t>Kıymeti : 784</w:t>
      </w:r>
      <w:proofErr w:type="gramEnd"/>
      <w:r>
        <w:t>.566,00 TL</w:t>
      </w:r>
    </w:p>
    <w:p w:rsidR="00DE378F" w:rsidRDefault="00DE378F" w:rsidP="00DE378F">
      <w:r>
        <w:t>KDV Oranı : % 18</w:t>
      </w:r>
    </w:p>
    <w:p w:rsidR="00DE378F" w:rsidRDefault="00DE378F" w:rsidP="00DE378F">
      <w:r>
        <w:t xml:space="preserve">1. Satış </w:t>
      </w:r>
      <w:proofErr w:type="gramStart"/>
      <w:r>
        <w:t>Günü : 30</w:t>
      </w:r>
      <w:proofErr w:type="gramEnd"/>
      <w:r>
        <w:t>/10/2012 Salı günü 11:30 -11:40 saatleri arasında</w:t>
      </w:r>
    </w:p>
    <w:p w:rsidR="00DE378F" w:rsidRDefault="00DE378F" w:rsidP="00DE378F">
      <w:r>
        <w:t xml:space="preserve">2. Satış </w:t>
      </w:r>
      <w:proofErr w:type="gramStart"/>
      <w:r>
        <w:t>Günü : 09</w:t>
      </w:r>
      <w:proofErr w:type="gramEnd"/>
      <w:r>
        <w:t xml:space="preserve">/11/2012 Cuma günü 11:30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11:40 saatleri arasında</w:t>
      </w:r>
    </w:p>
    <w:p w:rsidR="00DE378F" w:rsidRDefault="00DE378F" w:rsidP="00DE378F">
      <w:r>
        <w:t>Yukarıda özellikleri yazılı taşınmaz/</w:t>
      </w:r>
      <w:proofErr w:type="spellStart"/>
      <w:r>
        <w:t>lar</w:t>
      </w:r>
      <w:proofErr w:type="spellEnd"/>
      <w:r>
        <w:t xml:space="preserve"> bir borç nedeni ile açık arttırma suretiyle satılacaktır.</w:t>
      </w:r>
    </w:p>
    <w:p w:rsidR="00DE378F" w:rsidRDefault="00DE378F" w:rsidP="00DE378F">
      <w:r>
        <w:t>Satış Şartları:</w:t>
      </w:r>
    </w:p>
    <w:p w:rsidR="00DE378F" w:rsidRDefault="00DE378F" w:rsidP="00DE378F">
      <w:r>
        <w:t xml:space="preserve">1- Satış yukarıda belirtilen gün ve saatte ÇATALCA İCRA MÜDÜRLÜĞÜ KALEM </w:t>
      </w:r>
      <w:proofErr w:type="spellStart"/>
      <w:r>
        <w:t>ODASI’da</w:t>
      </w:r>
      <w:proofErr w:type="spellEnd"/>
      <w:r>
        <w:t xml:space="preserve"> açık</w:t>
      </w:r>
    </w:p>
    <w:p w:rsidR="00DE378F" w:rsidRDefault="00DE378F" w:rsidP="00DE378F">
      <w:proofErr w:type="gramStart"/>
      <w:r>
        <w:t>artırma</w:t>
      </w:r>
      <w:proofErr w:type="gramEnd"/>
      <w:r>
        <w:t xml:space="preserve"> sureti ile yapılacaktır. Bu artırmada tahmin edilen kıymetin % 60 </w:t>
      </w:r>
      <w:proofErr w:type="spellStart"/>
      <w:r>
        <w:t>nı</w:t>
      </w:r>
      <w:proofErr w:type="spellEnd"/>
      <w:r>
        <w:t xml:space="preserve"> ve rüçhanlı alacaklılar</w:t>
      </w:r>
    </w:p>
    <w:p w:rsidR="00DE378F" w:rsidRDefault="00DE378F" w:rsidP="00DE378F">
      <w:proofErr w:type="gramStart"/>
      <w:r>
        <w:t>varsa</w:t>
      </w:r>
      <w:proofErr w:type="gramEnd"/>
      <w:r>
        <w:t xml:space="preserve"> alacakları mecmuunu ve satış masraflarını geçmek şartı ile ihale olunur. Böyle bir bedelle</w:t>
      </w:r>
    </w:p>
    <w:p w:rsidR="00DE378F" w:rsidRDefault="00DE378F" w:rsidP="00DE378F">
      <w:proofErr w:type="gramStart"/>
      <w:r>
        <w:t>alıcı</w:t>
      </w:r>
      <w:proofErr w:type="gramEnd"/>
      <w:r>
        <w:t xml:space="preserve"> çıkmaz ise en çok artıranın taahhüdü baki kalmak şartı ile yukarıda belirtilen gün ve saatlerde</w:t>
      </w:r>
    </w:p>
    <w:p w:rsidR="00DE378F" w:rsidRDefault="00DE378F" w:rsidP="00DE378F">
      <w:proofErr w:type="gramStart"/>
      <w:r>
        <w:t>ikinci</w:t>
      </w:r>
      <w:proofErr w:type="gramEnd"/>
      <w:r>
        <w:t xml:space="preserve"> arttırmaya çıkılacaktır. Bu arttırmada da bu miktar elde edilememiş ise taşınmaz en çok</w:t>
      </w:r>
    </w:p>
    <w:p w:rsidR="00DE378F" w:rsidRDefault="00DE378F" w:rsidP="00DE378F">
      <w:proofErr w:type="gramStart"/>
      <w:r>
        <w:lastRenderedPageBreak/>
        <w:t>arttıranın</w:t>
      </w:r>
      <w:proofErr w:type="gramEnd"/>
      <w:r>
        <w:t xml:space="preserve"> taahhüdü saklı kalmak üzere arttırma ilanında gösterilen müddet sonunda en çok arttırana</w:t>
      </w:r>
    </w:p>
    <w:p w:rsidR="00DE378F" w:rsidRDefault="00DE378F" w:rsidP="00DE378F">
      <w:proofErr w:type="gramStart"/>
      <w:r>
        <w:t>ihale</w:t>
      </w:r>
      <w:proofErr w:type="gramEnd"/>
      <w:r>
        <w:t xml:space="preserve"> edilecektir. Şu kadarki, arttırma bedelinin malın tahmin edilen kıymetinin % 40’ını bulması</w:t>
      </w:r>
    </w:p>
    <w:p w:rsidR="00DE378F" w:rsidRDefault="00DE378F" w:rsidP="00DE378F">
      <w:proofErr w:type="gramStart"/>
      <w:r>
        <w:t>ve</w:t>
      </w:r>
      <w:proofErr w:type="gramEnd"/>
      <w:r>
        <w:t xml:space="preserve"> satış isteyenin alacağına </w:t>
      </w:r>
      <w:proofErr w:type="spellStart"/>
      <w:r>
        <w:t>rüchanı</w:t>
      </w:r>
      <w:proofErr w:type="spellEnd"/>
      <w:r>
        <w:t xml:space="preserve"> olan alacakların toplamından fazla olması ve bundan başka,</w:t>
      </w:r>
    </w:p>
    <w:p w:rsidR="00DE378F" w:rsidRDefault="00DE378F" w:rsidP="00DE378F">
      <w:proofErr w:type="gramStart"/>
      <w:r>
        <w:t>paraya</w:t>
      </w:r>
      <w:proofErr w:type="gramEnd"/>
      <w:r>
        <w:t xml:space="preserve"> çevirme ve paylaştırma masraflarını geçmesi lazımdır. Böyle fazla bedelle alıcı çıkmaz ise</w:t>
      </w:r>
    </w:p>
    <w:p w:rsidR="00DE378F" w:rsidRDefault="00DE378F" w:rsidP="00DE378F">
      <w:proofErr w:type="gramStart"/>
      <w:r>
        <w:t>satış</w:t>
      </w:r>
      <w:proofErr w:type="gramEnd"/>
      <w:r>
        <w:t xml:space="preserve"> talebi düşecektir.</w:t>
      </w:r>
    </w:p>
    <w:p w:rsidR="00DE378F" w:rsidRDefault="00DE378F" w:rsidP="00DE378F">
      <w:r>
        <w:t xml:space="preserve">2- Arttırmaya iştirak edeceklerin, tahmin edilen kıymetin % 20’si </w:t>
      </w:r>
      <w:proofErr w:type="spellStart"/>
      <w:r>
        <w:t>nisbetinde</w:t>
      </w:r>
      <w:proofErr w:type="spellEnd"/>
      <w:r>
        <w:t xml:space="preserve"> pey akçesi veya bu</w:t>
      </w:r>
    </w:p>
    <w:p w:rsidR="00DE378F" w:rsidRDefault="00DE378F" w:rsidP="00DE378F">
      <w:proofErr w:type="gramStart"/>
      <w:r>
        <w:t>miktar</w:t>
      </w:r>
      <w:proofErr w:type="gramEnd"/>
      <w:r>
        <w:t xml:space="preserve"> kadar milli bir bankanın teminat mektubunu vermeleri lazımdır. Satış peşin para iledir,</w:t>
      </w:r>
    </w:p>
    <w:p w:rsidR="00DE378F" w:rsidRDefault="00DE378F" w:rsidP="00DE378F">
      <w:proofErr w:type="gramStart"/>
      <w:r>
        <w:t>alıcı</w:t>
      </w:r>
      <w:proofErr w:type="gramEnd"/>
      <w:r>
        <w:t xml:space="preserve"> istediğinde 10 günü geçmemek üzere mehil verilebilir. </w:t>
      </w:r>
      <w:proofErr w:type="gramStart"/>
      <w:r>
        <w:t>Tellaliye</w:t>
      </w:r>
      <w:proofErr w:type="gramEnd"/>
      <w:r>
        <w:t xml:space="preserve"> resmi, birikmiş vergi borcu</w:t>
      </w:r>
    </w:p>
    <w:p w:rsidR="00DE378F" w:rsidRDefault="00DE378F" w:rsidP="00DE378F">
      <w:r>
        <w:t>ihale bedelinden ödenir, ihale damga vergisi binde 4.</w:t>
      </w:r>
      <w:proofErr w:type="gramStart"/>
      <w:r>
        <w:t>95 ,1</w:t>
      </w:r>
      <w:proofErr w:type="gramEnd"/>
      <w:r>
        <w:t>/2 tapu harcı ve masrafları, KDV, teslim</w:t>
      </w:r>
    </w:p>
    <w:p w:rsidR="00DE378F" w:rsidRDefault="00DE378F" w:rsidP="00DE378F">
      <w:proofErr w:type="gramStart"/>
      <w:r>
        <w:t>tahliye</w:t>
      </w:r>
      <w:proofErr w:type="gramEnd"/>
      <w:r>
        <w:t xml:space="preserve"> masrafları alıcıya aittir.</w:t>
      </w:r>
    </w:p>
    <w:p w:rsidR="00DE378F" w:rsidRDefault="00DE378F" w:rsidP="00DE378F">
      <w:r>
        <w:t>3- ipotek sahibi alacaklılarla diğer ilgililerin (*) bu taşınmaz üzerindeki haklarını hususu ile faiz ve</w:t>
      </w:r>
    </w:p>
    <w:p w:rsidR="00DE378F" w:rsidRDefault="00DE378F" w:rsidP="00DE378F">
      <w:proofErr w:type="gramStart"/>
      <w:r>
        <w:t>masrafa</w:t>
      </w:r>
      <w:proofErr w:type="gramEnd"/>
      <w:r>
        <w:t xml:space="preserve"> dair olan iddialarını dayanağı belgeler ile </w:t>
      </w:r>
      <w:proofErr w:type="spellStart"/>
      <w:r>
        <w:t>onbeş</w:t>
      </w:r>
      <w:proofErr w:type="spellEnd"/>
      <w:r>
        <w:t xml:space="preserve"> gün içinde dairemize bildirmeleri lazımdır.</w:t>
      </w:r>
    </w:p>
    <w:p w:rsidR="00DE378F" w:rsidRDefault="00DE378F" w:rsidP="00DE378F">
      <w:r>
        <w:t>Aksi takdirde hakları tapu sicil ile sabit olmadıkça paylaşmadan hariç bırakılacaktır.</w:t>
      </w:r>
    </w:p>
    <w:p w:rsidR="00DE378F" w:rsidRDefault="00DE378F" w:rsidP="00DE378F">
      <w:r>
        <w:t>4- ihaleye katılıp daha sonra ihale bedelini yatırmamak sureti ile ihalenin feshine sebep olan tüm</w:t>
      </w:r>
    </w:p>
    <w:p w:rsidR="00DE378F" w:rsidRDefault="00DE378F" w:rsidP="00DE378F">
      <w:proofErr w:type="gramStart"/>
      <w:r>
        <w:t>alıcılar</w:t>
      </w:r>
      <w:proofErr w:type="gramEnd"/>
      <w:r>
        <w:t xml:space="preserve"> ve kefilleri teklif ettikleri bedel ile son ihale bedeli arasındaki farktan ve diğer zararlardan</w:t>
      </w:r>
    </w:p>
    <w:p w:rsidR="00DE378F" w:rsidRDefault="00DE378F" w:rsidP="00DE378F">
      <w:proofErr w:type="gramStart"/>
      <w:r>
        <w:t>ve</w:t>
      </w:r>
      <w:proofErr w:type="gramEnd"/>
      <w:r>
        <w:t xml:space="preserve"> ayrıca temerrüt faizinden </w:t>
      </w:r>
      <w:proofErr w:type="spellStart"/>
      <w:r>
        <w:t>müteselsilen</w:t>
      </w:r>
      <w:proofErr w:type="spellEnd"/>
      <w:r>
        <w:t xml:space="preserve"> mesul olacaklardır, ihale farkı ve temerrüt faizi ayrıca</w:t>
      </w:r>
    </w:p>
    <w:p w:rsidR="00DE378F" w:rsidRDefault="00DE378F" w:rsidP="00DE378F">
      <w:proofErr w:type="gramStart"/>
      <w:r>
        <w:t>hükme</w:t>
      </w:r>
      <w:proofErr w:type="gramEnd"/>
      <w:r>
        <w:t xml:space="preserve"> hacet kalmaksızın Dairemizce tahsil olunacak, bu fark, varsa öncelikle teminat bedelinden</w:t>
      </w:r>
    </w:p>
    <w:p w:rsidR="00DE378F" w:rsidRDefault="00DE378F" w:rsidP="00DE378F">
      <w:proofErr w:type="gramStart"/>
      <w:r>
        <w:t>alınacaktır</w:t>
      </w:r>
      <w:proofErr w:type="gramEnd"/>
      <w:r>
        <w:t>.</w:t>
      </w:r>
    </w:p>
    <w:p w:rsidR="00DE378F" w:rsidRDefault="00DE378F" w:rsidP="00DE378F">
      <w:r>
        <w:t>5- Şartname, ilan tarihinden itibaren herkesin görebilmesi için dairede açık olup masrafı verildiği</w:t>
      </w:r>
    </w:p>
    <w:p w:rsidR="00DE378F" w:rsidRDefault="00DE378F" w:rsidP="00DE378F">
      <w:proofErr w:type="gramStart"/>
      <w:r>
        <w:t>takdirde</w:t>
      </w:r>
      <w:proofErr w:type="gramEnd"/>
      <w:r>
        <w:t xml:space="preserve"> isteyen alıcıya bir örneği gönderilebilir.</w:t>
      </w:r>
    </w:p>
    <w:p w:rsidR="00DE378F" w:rsidRDefault="00DE378F" w:rsidP="00DE378F">
      <w:r>
        <w:t>6- Satışa iştirak edenleri şartnameyi görmüş ve münderecatını kabul etmiş sayılacakları, başkaca</w:t>
      </w:r>
    </w:p>
    <w:p w:rsidR="00DE378F" w:rsidRDefault="00DE378F" w:rsidP="00DE378F">
      <w:proofErr w:type="gramStart"/>
      <w:r>
        <w:t>bilgi</w:t>
      </w:r>
      <w:proofErr w:type="gramEnd"/>
      <w:r>
        <w:t xml:space="preserve"> almak isteyenlerin 2012/52 </w:t>
      </w:r>
      <w:proofErr w:type="spellStart"/>
      <w:r>
        <w:t>Tal</w:t>
      </w:r>
      <w:proofErr w:type="spellEnd"/>
      <w:r>
        <w:t xml:space="preserve">. </w:t>
      </w:r>
      <w:proofErr w:type="gramStart"/>
      <w:r>
        <w:t>sayılı</w:t>
      </w:r>
      <w:proofErr w:type="gramEnd"/>
      <w:r>
        <w:t xml:space="preserve"> dosya numarası ile Müdürlüğümüze başvurmaları ilan</w:t>
      </w:r>
    </w:p>
    <w:p w:rsidR="00DE378F" w:rsidRDefault="00DE378F" w:rsidP="00DE378F">
      <w:proofErr w:type="gramStart"/>
      <w:r>
        <w:t>olunur</w:t>
      </w:r>
      <w:proofErr w:type="gramEnd"/>
      <w:r>
        <w:t>.</w:t>
      </w:r>
    </w:p>
    <w:p w:rsidR="00DE378F" w:rsidRDefault="00DE378F" w:rsidP="00DE378F">
      <w:r>
        <w:t>(</w:t>
      </w:r>
      <w:proofErr w:type="spellStart"/>
      <w:proofErr w:type="gramStart"/>
      <w:r>
        <w:t>ic</w:t>
      </w:r>
      <w:proofErr w:type="spellEnd"/>
      <w:r>
        <w:t>.</w:t>
      </w:r>
      <w:proofErr w:type="spellStart"/>
      <w:r>
        <w:t>if</w:t>
      </w:r>
      <w:proofErr w:type="spellEnd"/>
      <w:proofErr w:type="gramEnd"/>
      <w:r>
        <w:t xml:space="preserve">.K.126) (*) İlgililer tabirine irtifak hakkı sahipleri de dahildir. Yönetmelik Örnek </w:t>
      </w:r>
      <w:proofErr w:type="gramStart"/>
      <w:r>
        <w:t>No :27</w:t>
      </w:r>
      <w:proofErr w:type="gramEnd"/>
    </w:p>
    <w:p w:rsidR="00DE378F" w:rsidRDefault="00DE378F" w:rsidP="00DE378F">
      <w:r>
        <w:t>Adlarına tebligat yapılamayan ilgililere gazete ilanı tebligat yerine geçerlidir.</w:t>
      </w:r>
    </w:p>
    <w:p w:rsidR="003B6CEC" w:rsidRDefault="00DE378F" w:rsidP="00DE378F">
      <w:r>
        <w:t>B. 54767 www.</w:t>
      </w:r>
      <w:proofErr w:type="spellStart"/>
      <w:r>
        <w:t>bik</w:t>
      </w:r>
      <w:proofErr w:type="spellEnd"/>
      <w:r>
        <w:t>.gov.tr</w:t>
      </w:r>
    </w:p>
    <w:sectPr w:rsidR="003B6CEC" w:rsidSect="003B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6019"/>
    <w:rsid w:val="003B6CEC"/>
    <w:rsid w:val="00576019"/>
    <w:rsid w:val="00DE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tebernus</dc:creator>
  <cp:keywords/>
  <dc:description/>
  <cp:lastModifiedBy>tebernus</cp:lastModifiedBy>
  <cp:revision>3</cp:revision>
  <dcterms:created xsi:type="dcterms:W3CDTF">2012-09-05T07:03:00Z</dcterms:created>
  <dcterms:modified xsi:type="dcterms:W3CDTF">2012-09-05T07:03:00Z</dcterms:modified>
</cp:coreProperties>
</file>