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E8" w:rsidRDefault="00743BED">
      <w:pPr>
        <w:pStyle w:val="Balk10"/>
        <w:keepNext/>
        <w:keepLines/>
        <w:shd w:val="clear" w:color="auto" w:fill="auto"/>
        <w:ind w:left="280"/>
      </w:pPr>
      <w:bookmarkStart w:id="0" w:name="bookmark0"/>
      <w:r>
        <w:t>GAZİANTEP 6. İCRA MÜDÜRLÜĞÜ GAYRİMENKULÜN AÇIK ARTIRMA İLANI</w:t>
      </w:r>
      <w:bookmarkEnd w:id="0"/>
    </w:p>
    <w:p w:rsidR="003C78E8" w:rsidRDefault="00743BED">
      <w:pPr>
        <w:pStyle w:val="Gvdemetni0"/>
        <w:shd w:val="clear" w:color="auto" w:fill="auto"/>
        <w:ind w:left="280"/>
      </w:pPr>
      <w:r>
        <w:t>Dosya No: 2011/8602 Esas</w:t>
      </w:r>
    </w:p>
    <w:p w:rsidR="003C78E8" w:rsidRDefault="00743BED">
      <w:pPr>
        <w:pStyle w:val="Gvdemetni0"/>
        <w:shd w:val="clear" w:color="auto" w:fill="auto"/>
        <w:ind w:left="80" w:right="380"/>
        <w:jc w:val="both"/>
      </w:pPr>
      <w:r>
        <w:t>Bir borçtan dolayı satışına karar verilen gayrimenkullerin satış ilanı ilgililerin adreslerine gönderilmiş olup adresleri</w:t>
      </w:r>
      <w:r>
        <w:softHyphen/>
        <w:t>ne tebliğ yapılamaması veya adresleri bilinmeyenler için de işbu satış ilanının ilanen tebligat yerine kaim olacağı ilan olu</w:t>
      </w:r>
      <w:r>
        <w:softHyphen/>
        <w:t>nur.</w:t>
      </w:r>
    </w:p>
    <w:p w:rsidR="003C78E8" w:rsidRDefault="00743BED">
      <w:pPr>
        <w:pStyle w:val="Gvdemetni0"/>
        <w:shd w:val="clear" w:color="auto" w:fill="auto"/>
        <w:ind w:left="80"/>
        <w:jc w:val="both"/>
      </w:pPr>
      <w:r>
        <w:t>Satılmasına karar verilen gayrimenkulun cinsi, kıymeti, adedi, evsafı;</w:t>
      </w:r>
    </w:p>
    <w:p w:rsidR="003C78E8" w:rsidRDefault="00743BED">
      <w:pPr>
        <w:pStyle w:val="Gvdemetni0"/>
        <w:numPr>
          <w:ilvl w:val="0"/>
          <w:numId w:val="1"/>
        </w:numPr>
        <w:shd w:val="clear" w:color="auto" w:fill="auto"/>
        <w:tabs>
          <w:tab w:val="left" w:pos="1150"/>
        </w:tabs>
        <w:ind w:left="80" w:right="380"/>
        <w:jc w:val="both"/>
      </w:pPr>
      <w:r>
        <w:t>Gaziantep</w:t>
      </w:r>
      <w:r>
        <w:tab/>
        <w:t>ili Şehitkâmil ilçesi, Küllü Köyü, Karadağ mevkii, Parsel 545’de kayıtlıdır. Yüzölçümü 142.500 m2 olup tapu kaydında cinsi fıstıklık olarak belirtilmiştir.</w:t>
      </w:r>
    </w:p>
    <w:p w:rsidR="003C78E8" w:rsidRDefault="00743BED">
      <w:pPr>
        <w:pStyle w:val="Gvdemetni0"/>
        <w:numPr>
          <w:ilvl w:val="0"/>
          <w:numId w:val="1"/>
        </w:numPr>
        <w:shd w:val="clear" w:color="auto" w:fill="auto"/>
        <w:tabs>
          <w:tab w:val="left" w:pos="1160"/>
        </w:tabs>
        <w:ind w:left="80" w:right="380"/>
        <w:jc w:val="both"/>
      </w:pPr>
      <w:r>
        <w:t>Gaziantep</w:t>
      </w:r>
      <w:r>
        <w:tab/>
        <w:t>ili Şehitkâmil ilçesi, Küllü Köyü, Karadağ mevkii, Parsel 544’de kayıtlıdır. Yüzölçümü 55.850 m2 olup tapu kaydında cinsi fıstıklık olarak belirtilmiştir.</w:t>
      </w:r>
    </w:p>
    <w:p w:rsidR="003C78E8" w:rsidRDefault="00743BED">
      <w:pPr>
        <w:pStyle w:val="Gvdemetni0"/>
        <w:shd w:val="clear" w:color="auto" w:fill="auto"/>
        <w:ind w:left="80" w:right="380"/>
        <w:jc w:val="both"/>
      </w:pPr>
      <w:r>
        <w:t>İMAR DURUMLARI: Gaziantep ili Şehitkâmil ilçesi, Küllü Köyü, Karadağ mevkii, Parsel 545 ve 544: Paftasında yapılan incelemede Belediye hududu imar planı ve mücavir alan dışında kaldığı belirtilmiştir.</w:t>
      </w:r>
    </w:p>
    <w:p w:rsidR="003C78E8" w:rsidRDefault="00743BED">
      <w:pPr>
        <w:pStyle w:val="Gvdemetni0"/>
        <w:shd w:val="clear" w:color="auto" w:fill="auto"/>
        <w:ind w:left="80" w:right="380"/>
        <w:jc w:val="both"/>
      </w:pPr>
      <w:r>
        <w:t>SATIŞA KONU TAŞINMAZLAR: 1-Gaziantep ili Şehitkâmil ilçesi Küllü Köyü Parsel 545:Borçluya ait bu taşınma</w:t>
      </w:r>
      <w:r>
        <w:softHyphen/>
        <w:t>zın kapama fıstık bahçesi olduğu aralarda ise 3-4 yaşlı zeytin fidanlarının bulunduğu görülmüştür, ayrıca taşınmaz içe</w:t>
      </w:r>
      <w:r>
        <w:softHyphen/>
        <w:t>risinde tek katlı 100 m2 genişliğinde yığma betomame sıvalı ev bulunmaktadır. Fıstık ağaçları değişik yaşta olup geliş</w:t>
      </w:r>
      <w:r>
        <w:softHyphen/>
        <w:t>me verim ve bakım durumları iyidir. Zeytin F’idanları ise fıstık ağaçlan arasındaki boşlukların tamamına dikilmiştir. Zeytin fidanları 4-5 yaşlı olup, çoğunluğu ürüne yatmamıştır. Toprak özelliği bakımından killi, tınlı toprak yapısına sa</w:t>
      </w:r>
      <w:r>
        <w:softHyphen/>
        <w:t>hiptir. Taşsız ve susuz olup her türlü makineli tarıma uygundur. Bölge şartlarında ve ekolojisinde üzerinde her türlü ürün yetişebilir. Bu taşınmaz Küllü Köyünün 800 m batısındadır. Taşınmazın kuzey ve güneyinde arazi yolu geçmektedir.</w:t>
      </w:r>
    </w:p>
    <w:p w:rsidR="003C78E8" w:rsidRDefault="00743BED">
      <w:pPr>
        <w:pStyle w:val="Gvdemetni0"/>
        <w:shd w:val="clear" w:color="auto" w:fill="auto"/>
        <w:ind w:left="80" w:right="380"/>
        <w:jc w:val="both"/>
      </w:pPr>
      <w:r>
        <w:t>2-Gaziantep ili Şehitkâmil ilçesi Küllü Köyü Parsel 544: Borçluya ait bu taşınmazın kapama fıstık bahçesi olduğu, fıs</w:t>
      </w:r>
      <w:r>
        <w:softHyphen/>
        <w:t>tık ağaçları değişik yaşta olup gelişme, verim ve bakım durumları iyidir. Toprak özelliği bakımından killi, tınlı toprak ya</w:t>
      </w:r>
      <w:r>
        <w:softHyphen/>
        <w:t>pısına sahiptir. Taşsız ve susuz olup her türlü makineli tanma uygundur. Ayrıca taşınmazın üzerinde bir adet yüksek ge</w:t>
      </w:r>
      <w:r>
        <w:softHyphen/>
        <w:t>rilim hattı direği mevcuttur. Bölge şartlarında ve ekolojisinde üzerinde her türlü ürün yetişebilir, bu taşınmaz Küllü kö</w:t>
      </w:r>
      <w:r>
        <w:softHyphen/>
        <w:t>yünün 1200 m batısındadır.Taşınmazın kuzeyinden arazi yolu geçmektedir.</w:t>
      </w:r>
    </w:p>
    <w:p w:rsidR="003C78E8" w:rsidRDefault="00743BED">
      <w:pPr>
        <w:pStyle w:val="Gvdemetni0"/>
        <w:shd w:val="clear" w:color="auto" w:fill="auto"/>
        <w:ind w:left="80"/>
        <w:jc w:val="both"/>
      </w:pPr>
      <w:r>
        <w:t>TAŞINMAZLARIN KIYMET TAKDtRÎ:</w:t>
      </w:r>
    </w:p>
    <w:p w:rsidR="003C78E8" w:rsidRDefault="00743BED">
      <w:pPr>
        <w:pStyle w:val="Gvdemetni0"/>
        <w:numPr>
          <w:ilvl w:val="0"/>
          <w:numId w:val="2"/>
        </w:numPr>
        <w:shd w:val="clear" w:color="auto" w:fill="auto"/>
        <w:tabs>
          <w:tab w:val="left" w:pos="973"/>
        </w:tabs>
        <w:ind w:left="80"/>
        <w:jc w:val="both"/>
      </w:pPr>
      <w:r>
        <w:t>Gaziantep</w:t>
      </w:r>
      <w:r>
        <w:tab/>
        <w:t>ili Şehitkâmil ilçesi Küllü Köyü Parsel 545 Değeri:</w:t>
      </w:r>
    </w:p>
    <w:p w:rsidR="003C78E8" w:rsidRDefault="00743BED">
      <w:pPr>
        <w:pStyle w:val="Gvdemetni0"/>
        <w:shd w:val="clear" w:color="auto" w:fill="auto"/>
        <w:ind w:left="80"/>
        <w:jc w:val="both"/>
      </w:pPr>
      <w:r>
        <w:t>Arazi Değeri: 142.500.m2 x 8-TL/m2=1.140.000-TL Evin Bedeli: 100 m2 x 350-TL/m2 = 35.000-TL</w:t>
      </w:r>
    </w:p>
    <w:p w:rsidR="003C78E8" w:rsidRDefault="00743BED">
      <w:pPr>
        <w:pStyle w:val="Gvdemetni0"/>
        <w:shd w:val="clear" w:color="auto" w:fill="auto"/>
        <w:ind w:left="80"/>
        <w:jc w:val="both"/>
      </w:pPr>
      <w:r>
        <w:t>GENEL TOPLAM: 1.175.000-TL</w:t>
      </w:r>
    </w:p>
    <w:p w:rsidR="003C78E8" w:rsidRDefault="00743BED">
      <w:pPr>
        <w:pStyle w:val="Gvdemetni0"/>
        <w:numPr>
          <w:ilvl w:val="0"/>
          <w:numId w:val="2"/>
        </w:numPr>
        <w:shd w:val="clear" w:color="auto" w:fill="auto"/>
        <w:tabs>
          <w:tab w:val="left" w:pos="272"/>
        </w:tabs>
        <w:ind w:left="80"/>
        <w:jc w:val="both"/>
      </w:pPr>
      <w:r>
        <w:t>Gaziantep ili Şehitkâmil ilçesi Küllü Köyü Parsel 544 Değeri:</w:t>
      </w:r>
    </w:p>
    <w:p w:rsidR="003C78E8" w:rsidRDefault="00743BED">
      <w:pPr>
        <w:pStyle w:val="Gvdemetni0"/>
        <w:shd w:val="clear" w:color="auto" w:fill="auto"/>
        <w:ind w:left="80"/>
        <w:jc w:val="both"/>
      </w:pPr>
      <w:r>
        <w:t>Toplam Arazi Değeri: 55.850.m2 x 8 TL/m2=446.800.-TL olarak hesaplanmıştır.</w:t>
      </w:r>
    </w:p>
    <w:p w:rsidR="003C78E8" w:rsidRDefault="00743BED">
      <w:pPr>
        <w:pStyle w:val="Gvdemetni0"/>
        <w:shd w:val="clear" w:color="auto" w:fill="auto"/>
        <w:ind w:left="80"/>
        <w:jc w:val="both"/>
      </w:pPr>
      <w:r>
        <w:t>SATIŞ ŞARTLARI: Satılmasına karar verilen işbu taşınmazların; 1. Satış:</w:t>
      </w:r>
    </w:p>
    <w:p w:rsidR="003C78E8" w:rsidRDefault="00743BED">
      <w:pPr>
        <w:pStyle w:val="Gvdemetni0"/>
        <w:numPr>
          <w:ilvl w:val="0"/>
          <w:numId w:val="3"/>
        </w:numPr>
        <w:shd w:val="clear" w:color="auto" w:fill="auto"/>
        <w:tabs>
          <w:tab w:val="left" w:pos="728"/>
        </w:tabs>
        <w:ind w:left="80" w:right="160"/>
        <w:jc w:val="both"/>
      </w:pPr>
      <w:r>
        <w:t>Sıra</w:t>
      </w:r>
      <w:r>
        <w:tab/>
        <w:t>nosu ile belirtilen Gaziantep ili Şehitkâmil ilçesi, Küllü Köyü, Karadağ Mevkii, Parsel 545’de kayıtlı bulunan I taşınmazın 03.08.2012 günü saat: 10.00 ile 10.10 arası Yeni Adliye Sarayı Mezat Salonunda yapılmasına.</w:t>
      </w:r>
    </w:p>
    <w:p w:rsidR="003C78E8" w:rsidRDefault="00743BED">
      <w:pPr>
        <w:pStyle w:val="Gvdemetni0"/>
        <w:numPr>
          <w:ilvl w:val="0"/>
          <w:numId w:val="3"/>
        </w:numPr>
        <w:shd w:val="clear" w:color="auto" w:fill="auto"/>
        <w:tabs>
          <w:tab w:val="left" w:pos="450"/>
        </w:tabs>
        <w:ind w:left="80" w:right="380"/>
        <w:jc w:val="both"/>
      </w:pPr>
      <w:r>
        <w:t>Sıra nosu ile belirtilen Gaziantep ili Şehitkâmil ilçesi, Küllü Köyü, Karadağ Mevkii, Parsel 545’de kayıtlı bulunan taşınmazın 03.08.2012 günü saat: 10.20 ile 10.30 arası Yeni Adliye Sarayı Mezat Salonunda yapılmasına,</w:t>
      </w:r>
    </w:p>
    <w:p w:rsidR="003C78E8" w:rsidRDefault="00743BED">
      <w:pPr>
        <w:pStyle w:val="Gvdemetni0"/>
        <w:shd w:val="clear" w:color="auto" w:fill="auto"/>
        <w:ind w:left="80" w:right="380"/>
        <w:jc w:val="both"/>
      </w:pPr>
      <w:r>
        <w:t>Bu artırmada tahmin edilen değerin %60’ını ve rüçhanlı alacaklılar var ise alacakları toplamını ve satış giderlerini geç</w:t>
      </w:r>
      <w:r>
        <w:softHyphen/>
        <w:t>mek şartı ile ihale olunur. Böyle bir bedelle ahcı çıkmaz ise en çok artıranın taahhüdü saklı kalmak şartı ile Kanunen ikin</w:t>
      </w:r>
      <w:r>
        <w:softHyphen/>
        <w:t>ci açık artırmanın yapılması gerektiği takdirde, ikinci satışın 13.08.2012 günü aynı yer ve aynı saatlerde yapılmasına. Bu artırmada da rüçhanlı alacaklıların alacağını ve satış giderlerini geçmesi şartı ile en çok artırana ihale olunur. Şu kadar ki, artırma bedelinin malın tanmin edilen kıymetinin %40’ını bulması ve satış isteyenin alacağına riiçhanı olan alacakla</w:t>
      </w:r>
      <w:r>
        <w:softHyphen/>
        <w:t>rın toplamından fazla olması ve bundan başka paraya çevirme ve paylaştırma masraflarını geçmesi lazımdır. Böyle faz</w:t>
      </w:r>
      <w:r>
        <w:softHyphen/>
        <w:t>la bedelle alıcı çıkmazsa satış talebi düşecektir. 2’nci artırmaya iştirak edeceklerin, tahmin edilen kıymetin %20’si ora</w:t>
      </w:r>
      <w:r>
        <w:softHyphen/>
        <w:t>nında pey.akçesi veya bu miktar kadar banka teminat mektubunu vermeleri lazımdır. Satış, peşin para iledir, alıcı istedi</w:t>
      </w:r>
      <w:r>
        <w:softHyphen/>
        <w:t>ğinde (10) gün geçmemek üzere süre verilebilir, thale sebebi ile doğacak damga resmi, KDV ve masraflarının tamamı ile tapu alım satım harcının yansı ihale alıcısına aittir. Taşınmazlann aynından doğma vergi borcu ile tellaliye ücreti ve ta</w:t>
      </w:r>
      <w:r>
        <w:softHyphen/>
        <w:t>pu alım satım harcının yansı Müdürlüğümüzce ihale bedelinden ödenecektir.</w:t>
      </w:r>
    </w:p>
    <w:p w:rsidR="003C78E8" w:rsidRDefault="00743BED">
      <w:pPr>
        <w:pStyle w:val="Gvdemetni0"/>
        <w:numPr>
          <w:ilvl w:val="0"/>
          <w:numId w:val="3"/>
        </w:numPr>
        <w:shd w:val="clear" w:color="auto" w:fill="auto"/>
        <w:tabs>
          <w:tab w:val="left" w:pos="896"/>
        </w:tabs>
        <w:ind w:left="80" w:right="380"/>
        <w:jc w:val="both"/>
      </w:pPr>
      <w:r>
        <w:t>Ipotek</w:t>
      </w:r>
      <w:r>
        <w:tab/>
        <w:t>sahibi alacaklılar ile diğer ilgililerin (*) bu gayrimenkul üzerindeki haklarını özellikle faiz ve giderlere dair olan iddialannı dayanağı belgeler ile (15) gün içinde dairemize bildirmeleri lazımdır; aksi takdirde hakları tapu sicili ile sabit olmadıkça paylaştırmadan hariç bırakılacaktır.</w:t>
      </w:r>
    </w:p>
    <w:p w:rsidR="003C78E8" w:rsidRDefault="00743BED">
      <w:pPr>
        <w:pStyle w:val="Gvdemetni0"/>
        <w:numPr>
          <w:ilvl w:val="0"/>
          <w:numId w:val="3"/>
        </w:numPr>
        <w:shd w:val="clear" w:color="auto" w:fill="auto"/>
        <w:tabs>
          <w:tab w:val="left" w:pos="944"/>
        </w:tabs>
        <w:ind w:left="80" w:right="380"/>
        <w:jc w:val="both"/>
      </w:pPr>
      <w:r>
        <w:t>Üıaleye</w:t>
      </w:r>
      <w:r>
        <w:tab/>
        <w:t xml:space="preserve">katılıp daha sonra ihale bedelini yatırmamak sureti ile ihalenin feshine sebep olan tüm alıcılar ve kefilleri tek- </w:t>
      </w:r>
      <w:r>
        <w:rPr>
          <w:rStyle w:val="Gvdemetni6pt30lek"/>
        </w:rPr>
        <w:t xml:space="preserve">j </w:t>
      </w:r>
      <w:r>
        <w:t>lif ettikleri bedel ile son bedeli arasındaki farktan ve diğer zararlardan ve aynca temerrüt faizinden müteselsilen mesul olacaklardır, ihale farkı ve temerrüt faizi aynca hükme hacet kalmaksızın dairemizce tahsil olunacak, fark varsa öncelikle j teminat bedelinden alınacaktır.</w:t>
      </w:r>
    </w:p>
    <w:p w:rsidR="003C78E8" w:rsidRDefault="00743BED">
      <w:pPr>
        <w:pStyle w:val="Gvdemetni0"/>
        <w:numPr>
          <w:ilvl w:val="0"/>
          <w:numId w:val="3"/>
        </w:numPr>
        <w:shd w:val="clear" w:color="auto" w:fill="auto"/>
        <w:tabs>
          <w:tab w:val="left" w:pos="1150"/>
        </w:tabs>
        <w:ind w:left="80" w:right="380"/>
        <w:jc w:val="both"/>
      </w:pPr>
      <w:r>
        <w:t>Şartname,</w:t>
      </w:r>
      <w:r>
        <w:tab/>
        <w:t>ilan tarihinden itibaren herkesin görebilmesi için dairede açık olup, gideri verildiği takdirde isteyen alıcı-1 ya bir örneği gönderilebilir.</w:t>
      </w:r>
    </w:p>
    <w:p w:rsidR="003C78E8" w:rsidRDefault="00743BED">
      <w:pPr>
        <w:pStyle w:val="Gvdemetni0"/>
        <w:numPr>
          <w:ilvl w:val="0"/>
          <w:numId w:val="3"/>
        </w:numPr>
        <w:shd w:val="clear" w:color="auto" w:fill="auto"/>
        <w:tabs>
          <w:tab w:val="left" w:pos="858"/>
        </w:tabs>
        <w:ind w:left="80" w:right="160"/>
        <w:jc w:val="both"/>
      </w:pPr>
      <w:r>
        <w:t>Satışa</w:t>
      </w:r>
      <w:r>
        <w:tab/>
        <w:t>iştirak edenlerin şartnameyi görmüş ve münderecatını kabul etmiş sayılacaklan, başkaca bilgi almak isteyen-1 lerin 2011/8602-Esas sayılı dosya numarası ile Müdürlüğümüze başvurmaları ilan olunur. 07.06.2012</w:t>
      </w:r>
    </w:p>
    <w:p w:rsidR="003C78E8" w:rsidRDefault="005E65A0">
      <w:pPr>
        <w:pStyle w:val="Gvdemetni0"/>
        <w:shd w:val="clear" w:color="auto" w:fill="auto"/>
        <w:ind w:left="80"/>
        <w:jc w:val="both"/>
      </w:pPr>
      <w:r>
        <w:pict>
          <v:shapetype id="_x0000_t202" coordsize="21600,21600" o:spt="202" path="m,l,21600r21600,l21600,xe">
            <v:stroke joinstyle="miter"/>
            <v:path gradientshapeok="t" o:connecttype="rect"/>
          </v:shapetype>
          <v:shape id="_x0000_s1026" type="#_x0000_t202" style="position:absolute;left:0;text-align:left;margin-left:362.3pt;margin-top:13.2pt;width:64.25pt;height:7.9pt;z-index:-251658752;mso-wrap-distance-left:5pt;mso-wrap-distance-top:21.1pt;mso-wrap-distance-right:5pt;mso-position-horizontal-relative:margin" filled="f" stroked="f">
            <v:textbox style="mso-fit-shape-to-text:t" inset="0,0,0,0">
              <w:txbxContent>
                <w:p w:rsidR="003C78E8" w:rsidRDefault="00743BED">
                  <w:pPr>
                    <w:pStyle w:val="Gvdemetni0"/>
                    <w:shd w:val="clear" w:color="auto" w:fill="auto"/>
                    <w:spacing w:line="150" w:lineRule="exact"/>
                    <w:ind w:left="100"/>
                    <w:jc w:val="left"/>
                  </w:pPr>
                  <w:r>
                    <w:rPr>
                      <w:rStyle w:val="GvdemetniExact"/>
                      <w:spacing w:val="0"/>
                    </w:rPr>
                    <w:t>(Basın: 40203»</w:t>
                  </w:r>
                </w:p>
              </w:txbxContent>
            </v:textbox>
            <w10:wrap type="square" anchorx="margin"/>
          </v:shape>
        </w:pict>
      </w:r>
      <w:r w:rsidR="00743BED">
        <w:t>(IIK. m. 126) (*) ilgililer tabirine irtifak haklan sahipleri de dâhildir.</w:t>
      </w:r>
    </w:p>
    <w:p w:rsidR="003C78E8" w:rsidRDefault="003C78E8">
      <w:pPr>
        <w:pStyle w:val="Gvdemetni20"/>
        <w:shd w:val="clear" w:color="auto" w:fill="auto"/>
        <w:spacing w:line="160" w:lineRule="exact"/>
        <w:ind w:left="80"/>
      </w:pPr>
    </w:p>
    <w:sectPr w:rsidR="003C78E8" w:rsidSect="003C78E8">
      <w:type w:val="continuous"/>
      <w:pgSz w:w="16838" w:h="23810"/>
      <w:pgMar w:top="7045" w:right="4878" w:bottom="5019" w:left="31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9DF" w:rsidRDefault="00FF29DF" w:rsidP="003C78E8">
      <w:r>
        <w:separator/>
      </w:r>
    </w:p>
  </w:endnote>
  <w:endnote w:type="continuationSeparator" w:id="1">
    <w:p w:rsidR="00FF29DF" w:rsidRDefault="00FF29DF" w:rsidP="003C7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9DF" w:rsidRDefault="00FF29DF"/>
  </w:footnote>
  <w:footnote w:type="continuationSeparator" w:id="1">
    <w:p w:rsidR="00FF29DF" w:rsidRDefault="00FF29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51F6"/>
    <w:multiLevelType w:val="multilevel"/>
    <w:tmpl w:val="D494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B91482"/>
    <w:multiLevelType w:val="multilevel"/>
    <w:tmpl w:val="F44A4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152FCD"/>
    <w:multiLevelType w:val="multilevel"/>
    <w:tmpl w:val="28A49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C78E8"/>
    <w:rsid w:val="003C78E8"/>
    <w:rsid w:val="005E65A0"/>
    <w:rsid w:val="00743BED"/>
    <w:rsid w:val="00827494"/>
    <w:rsid w:val="00F960C6"/>
    <w:rsid w:val="00FF29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78E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C78E8"/>
    <w:rPr>
      <w:color w:val="000080"/>
      <w:u w:val="single"/>
    </w:rPr>
  </w:style>
  <w:style w:type="character" w:customStyle="1" w:styleId="GvdemetniExact">
    <w:name w:val="Gövde metni Exact"/>
    <w:basedOn w:val="VarsaylanParagrafYazTipi"/>
    <w:rsid w:val="003C78E8"/>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Balk1">
    <w:name w:val="Başlık #1_"/>
    <w:basedOn w:val="VarsaylanParagrafYazTipi"/>
    <w:link w:val="Balk10"/>
    <w:rsid w:val="003C78E8"/>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3C78E8"/>
    <w:rPr>
      <w:rFonts w:ascii="Times New Roman" w:eastAsia="Times New Roman" w:hAnsi="Times New Roman" w:cs="Times New Roman"/>
      <w:b w:val="0"/>
      <w:bCs w:val="0"/>
      <w:i w:val="0"/>
      <w:iCs w:val="0"/>
      <w:smallCaps w:val="0"/>
      <w:strike w:val="0"/>
      <w:sz w:val="16"/>
      <w:szCs w:val="16"/>
      <w:u w:val="none"/>
    </w:rPr>
  </w:style>
  <w:style w:type="character" w:customStyle="1" w:styleId="Gvdemetni6pt30lek">
    <w:name w:val="Gövde metni + 6 pt;30% ölçek"/>
    <w:basedOn w:val="Gvdemetni"/>
    <w:rsid w:val="003C78E8"/>
    <w:rPr>
      <w:color w:val="000000"/>
      <w:spacing w:val="0"/>
      <w:w w:val="30"/>
      <w:position w:val="0"/>
      <w:sz w:val="12"/>
      <w:szCs w:val="12"/>
      <w:lang w:val="tr-TR"/>
    </w:rPr>
  </w:style>
  <w:style w:type="character" w:customStyle="1" w:styleId="Gvdemetni2">
    <w:name w:val="Gövde metni (2)_"/>
    <w:basedOn w:val="VarsaylanParagrafYazTipi"/>
    <w:link w:val="Gvdemetni20"/>
    <w:rsid w:val="003C78E8"/>
    <w:rPr>
      <w:rFonts w:ascii="Times New Roman" w:eastAsia="Times New Roman" w:hAnsi="Times New Roman" w:cs="Times New Roman"/>
      <w:b/>
      <w:bCs/>
      <w:i w:val="0"/>
      <w:iCs w:val="0"/>
      <w:smallCaps w:val="0"/>
      <w:strike w:val="0"/>
      <w:sz w:val="16"/>
      <w:szCs w:val="16"/>
      <w:u w:val="none"/>
    </w:rPr>
  </w:style>
  <w:style w:type="character" w:customStyle="1" w:styleId="Gvdemetni2KalnDeil">
    <w:name w:val="Gövde metni (2) + Kalın Değil"/>
    <w:basedOn w:val="Gvdemetni2"/>
    <w:rsid w:val="003C78E8"/>
    <w:rPr>
      <w:b/>
      <w:bCs/>
      <w:color w:val="000000"/>
      <w:spacing w:val="0"/>
      <w:w w:val="100"/>
      <w:position w:val="0"/>
      <w:lang w:val="tr-TR"/>
    </w:rPr>
  </w:style>
  <w:style w:type="paragraph" w:customStyle="1" w:styleId="Gvdemetni0">
    <w:name w:val="Gövde metni"/>
    <w:basedOn w:val="Normal"/>
    <w:link w:val="Gvdemetni"/>
    <w:rsid w:val="003C78E8"/>
    <w:pPr>
      <w:shd w:val="clear" w:color="auto" w:fill="FFFFFF"/>
      <w:spacing w:line="178" w:lineRule="exact"/>
      <w:jc w:val="center"/>
    </w:pPr>
    <w:rPr>
      <w:rFonts w:ascii="Times New Roman" w:eastAsia="Times New Roman" w:hAnsi="Times New Roman" w:cs="Times New Roman"/>
      <w:sz w:val="16"/>
      <w:szCs w:val="16"/>
    </w:rPr>
  </w:style>
  <w:style w:type="paragraph" w:customStyle="1" w:styleId="Balk10">
    <w:name w:val="Başlık #1"/>
    <w:basedOn w:val="Normal"/>
    <w:link w:val="Balk1"/>
    <w:rsid w:val="003C78E8"/>
    <w:pPr>
      <w:shd w:val="clear" w:color="auto" w:fill="FFFFFF"/>
      <w:spacing w:line="288" w:lineRule="exact"/>
      <w:jc w:val="center"/>
      <w:outlineLvl w:val="0"/>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3C78E8"/>
    <w:pPr>
      <w:shd w:val="clear" w:color="auto" w:fill="FFFFFF"/>
      <w:spacing w:line="0" w:lineRule="atLeast"/>
      <w:jc w:val="both"/>
    </w:pPr>
    <w:rPr>
      <w:rFonts w:ascii="Times New Roman" w:eastAsia="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2012-06-25T13:06:00Z</dcterms:created>
  <dcterms:modified xsi:type="dcterms:W3CDTF">2012-06-25T13:06:00Z</dcterms:modified>
</cp:coreProperties>
</file>