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0A" w:rsidRDefault="00FB1735">
      <w:pPr>
        <w:pStyle w:val="Balk10"/>
        <w:framePr w:w="11438" w:h="9850" w:hRule="exact" w:wrap="none" w:vAnchor="page" w:hAnchor="page" w:x="2626" w:y="1065"/>
        <w:shd w:val="clear" w:color="auto" w:fill="auto"/>
        <w:spacing w:after="74" w:line="210" w:lineRule="exact"/>
        <w:ind w:left="60"/>
      </w:pPr>
      <w:bookmarkStart w:id="0" w:name="bookmark0"/>
      <w:r>
        <w:t>TC İSTANBUL 10. (TAŞINMAZ SATIŞ) İCRA MÜDÜRLÜĞÜMDEN GAYRİMENKUL SATIŞ İLANI</w:t>
      </w:r>
      <w:bookmarkEnd w:id="0"/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10284"/>
        </w:tabs>
        <w:spacing w:before="0"/>
        <w:ind w:left="60" w:firstLine="240"/>
      </w:pPr>
      <w:r>
        <w:t>Dosya No: 2012/1093 Esas</w:t>
      </w:r>
      <w:r>
        <w:tab/>
        <w:t>örnek No. 27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  <w:jc w:val="center"/>
      </w:pPr>
      <w:proofErr w:type="spellStart"/>
      <w:r>
        <w:rPr>
          <w:rStyle w:val="Gvdemetni55ptKaln0ptbolukbraklyor"/>
          <w:lang w:val="tr-TR"/>
        </w:rPr>
        <w:t>jj</w:t>
      </w:r>
      <w:proofErr w:type="spellEnd"/>
      <w:r>
        <w:rPr>
          <w:rStyle w:val="Gvdemetni55ptKaln0ptbolukbraklyor"/>
          <w:lang w:val="tr-TR"/>
        </w:rPr>
        <w:t xml:space="preserve"> </w:t>
      </w:r>
      <w:proofErr w:type="spellStart"/>
      <w:r>
        <w:t>Borçlu'ya</w:t>
      </w:r>
      <w:proofErr w:type="spellEnd"/>
      <w:r>
        <w:t xml:space="preserve"> ait ve bir borçtan dolayı ipotekli/hacizli bulunan ve aşağıda tapu kaydı, kıymeti, satış gün ve saati ve önemli özellikleri ile </w:t>
      </w:r>
      <w:r>
        <w:t xml:space="preserve">satış şartları belirtilen; İstanbul ili. Şişli </w:t>
      </w:r>
      <w:proofErr w:type="spellStart"/>
      <w:r>
        <w:t>ilçosi</w:t>
      </w:r>
      <w:proofErr w:type="spellEnd"/>
      <w:r>
        <w:t>,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/>
      </w:pPr>
      <w:r>
        <w:t xml:space="preserve">&lt; </w:t>
      </w:r>
      <w:r>
        <w:rPr>
          <w:rStyle w:val="GvdemetniGaramond6pt0ptbolukbraklyor"/>
        </w:rPr>
        <w:t xml:space="preserve">f </w:t>
      </w:r>
      <w:r>
        <w:t xml:space="preserve">Harbiye Mahallesi, 779 ada, 55 parsel sayılı 1.508,00m2 miktarlı kat mülkiyetli on bir kat bir teşhir galerisi dört depolu </w:t>
      </w:r>
      <w:proofErr w:type="gramStart"/>
      <w:r>
        <w:t>dükkan</w:t>
      </w:r>
      <w:proofErr w:type="gramEnd"/>
      <w:r>
        <w:t xml:space="preserve"> ve yirmi sekiz meskenli </w:t>
      </w:r>
      <w:proofErr w:type="spellStart"/>
      <w:r>
        <w:t>kargir</w:t>
      </w:r>
      <w:proofErr w:type="spellEnd"/>
      <w:r>
        <w:t xml:space="preserve"> apartmanda 100/3770 arsa ı j paylı z</w:t>
      </w:r>
      <w:r>
        <w:t xml:space="preserve">emin kat 6 bağımsız bölüm </w:t>
      </w:r>
      <w:proofErr w:type="spellStart"/>
      <w:r>
        <w:t>nolu</w:t>
      </w:r>
      <w:proofErr w:type="spellEnd"/>
      <w:r>
        <w:t xml:space="preserve"> meskenin tamamı, İstanbul 10. icra Müdürlüğü kaleminde açık artırma suretiyle satılarak paraya çevrilecektir.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 w:firstLine="240"/>
      </w:pPr>
      <w:r>
        <w:t>1- İİK.127.Md. GÖRE SATIŞ İLANININ TEBLİĞİ: Adresleri tapuda kayıtlı olmayan (</w:t>
      </w:r>
      <w:proofErr w:type="spellStart"/>
      <w:r>
        <w:t>Mübrez</w:t>
      </w:r>
      <w:proofErr w:type="spellEnd"/>
      <w:r>
        <w:t xml:space="preserve"> tapu kaydında belirtilen) alak</w:t>
      </w:r>
      <w:r>
        <w:t xml:space="preserve">adarlara takip ilgililerine gönderilen tebligatların tebliğ , &lt; </w:t>
      </w:r>
      <w:proofErr w:type="gramStart"/>
      <w:r>
        <w:t>imkansızlığı</w:t>
      </w:r>
      <w:proofErr w:type="gramEnd"/>
      <w:r>
        <w:t xml:space="preserve"> halinde işbu satış ilanı tebliğ yerine kaim olmak üzere ilanen tebliğ olunur.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/>
        <w:jc w:val="right"/>
      </w:pPr>
      <w:r>
        <w:t xml:space="preserve">• 2- İMAR DURUMU: Şişli Belediye Başkanlığı imar ve Şehircilik Müdürlüğünün </w:t>
      </w:r>
      <w:proofErr w:type="gramStart"/>
      <w:r>
        <w:t>13/03/2012</w:t>
      </w:r>
      <w:proofErr w:type="gramEnd"/>
      <w:r>
        <w:t xml:space="preserve"> tarih, 2012/21</w:t>
      </w:r>
      <w:r>
        <w:t xml:space="preserve">85 sayılı imar durum belgesine göre; Şişli, Harbiye Mahallesi, 779 ada, 55 </w:t>
      </w:r>
      <w:proofErr w:type="spellStart"/>
      <w:r>
        <w:t>pa</w:t>
      </w:r>
      <w:proofErr w:type="spellEnd"/>
      <w:r>
        <w:t xml:space="preserve"> </w:t>
      </w:r>
      <w:proofErr w:type="spellStart"/>
      <w:r>
        <w:t>eı</w:t>
      </w:r>
      <w:proofErr w:type="spellEnd"/>
      <w:r>
        <w:t xml:space="preserve"> sayılı yer 24/06/2006 tasdik tarihli, 1/1000 ölçekli Şişli Merkez ve Çevresi Uygulama İmar Planında H=24,50 </w:t>
      </w:r>
      <w:proofErr w:type="spellStart"/>
      <w:r>
        <w:t>mt</w:t>
      </w:r>
      <w:proofErr w:type="spellEnd"/>
      <w:r>
        <w:t xml:space="preserve"> irtifada, blok nizam, ticaret+konut sahasında kalmaktadır denilm</w:t>
      </w:r>
      <w:r>
        <w:t>iştir.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 w:firstLine="240"/>
      </w:pPr>
      <w:r>
        <w:t xml:space="preserve">3-TAŞINMAZIN HALİHAZIR DURUMU ve EVSAFI: Satışa konu taşınmaz; İstanbul ili, Şişli ilçesi, Harbiye Mahallesi, Abdi ipekçi Caddesinde, tapunun 779 ada, 55 parsel </w:t>
      </w:r>
      <w:proofErr w:type="gramStart"/>
      <w:r>
        <w:t>numarasında .</w:t>
      </w:r>
      <w:proofErr w:type="gramEnd"/>
      <w:r>
        <w:t xml:space="preserve"> </w:t>
      </w:r>
      <w:proofErr w:type="gramStart"/>
      <w:r>
        <w:t>kayını</w:t>
      </w:r>
      <w:proofErr w:type="gramEnd"/>
      <w:r>
        <w:t xml:space="preserve"> 79 kapı numaralı 1.508,00m2 miktarlı arsa dahilindeki mülkiyeti </w:t>
      </w:r>
      <w:r>
        <w:t xml:space="preserve">tesisti Polat Saray Apartmanında 100/3770 arsa paylı zemin kat 6 bağımsız bölüm </w:t>
      </w:r>
      <w:proofErr w:type="spellStart"/>
      <w:r>
        <w:t>nolu</w:t>
      </w:r>
      <w:proofErr w:type="spellEnd"/>
      <w:r>
        <w:t xml:space="preserve"> meskenin tamamı ’ niteliğindedir.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 w:firstLine="240"/>
      </w:pPr>
      <w:r>
        <w:t>Yukarıda adresi belirtilen adres Polat Saray; 3 bodrum kat+zemin kat+7 normal kattan müteşekkil toplamda 11 katlıdır. İstanbul Kentsel ge</w:t>
      </w:r>
      <w:r>
        <w:t xml:space="preserve">lişimi içinde her dönem merkez </w:t>
      </w:r>
      <w:proofErr w:type="gramStart"/>
      <w:r>
        <w:t xml:space="preserve">olma </w:t>
      </w:r>
      <w:r>
        <w:rPr>
          <w:vertAlign w:val="superscript"/>
        </w:rPr>
        <w:t>:</w:t>
      </w:r>
      <w:r>
        <w:t xml:space="preserve"> özelliğini</w:t>
      </w:r>
      <w:proofErr w:type="gramEnd"/>
      <w:r>
        <w:t xml:space="preserve"> taşıyan ve iş merkezlerine rahat ulaşımı ile ger zaman gözde bir mekan olan Şişli'de inşa edilmiştir. Giriş peyzajı </w:t>
      </w:r>
      <w:proofErr w:type="gramStart"/>
      <w:r>
        <w:t>tekamül</w:t>
      </w:r>
      <w:proofErr w:type="gramEnd"/>
      <w:r>
        <w:t xml:space="preserve"> etmiş bir bahçeden hareket </w:t>
      </w:r>
      <w:proofErr w:type="spellStart"/>
      <w:r>
        <w:t>sensörlü</w:t>
      </w:r>
      <w:proofErr w:type="spellEnd"/>
      <w:r>
        <w:t xml:space="preserve"> dönel camlı kapıdan binaya girilmekte olup giri</w:t>
      </w:r>
      <w:r>
        <w:t xml:space="preserve">ş, koridorlar ve sosyal mekanlar etkili dekorasyon ile bezenmiştir Binanın içi döşemeler yer </w:t>
      </w:r>
      <w:proofErr w:type="spellStart"/>
      <w:r>
        <w:t>yer</w:t>
      </w:r>
      <w:proofErr w:type="spellEnd"/>
      <w:r>
        <w:t xml:space="preserve"> renkli mermer ve seramik, duvarlar saten boyalıdır. Bina </w:t>
      </w:r>
      <w:r>
        <w:rPr>
          <w:vertAlign w:val="superscript"/>
        </w:rPr>
        <w:t>1</w:t>
      </w:r>
      <w:r>
        <w:t>: bakımlı, temiz ve güvenli olup yaklaşık 25 yaşındadır.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/>
      </w:pPr>
      <w:r>
        <w:t>J; Bina, 1.508,00m2'lik alanda kurulmuş ve B</w:t>
      </w:r>
      <w:r>
        <w:t>etonarme Karkas Statik sistemde inşa edilmiş ^</w:t>
      </w:r>
      <w:proofErr w:type="spellStart"/>
      <w:r>
        <w:t>stün</w:t>
      </w:r>
      <w:proofErr w:type="spellEnd"/>
      <w:r>
        <w:t xml:space="preserve"> inşaat kalitesinden deniz gören panoramik manzarası, ekonomik ve kültürel dokusu ile i) İstanbul'da seçkin projeler arasında yer almaktadır 2.Bodrum katında teşhir galerisi, 1.bodrum katında 2 ve 3 </w:t>
      </w:r>
      <w:proofErr w:type="spellStart"/>
      <w:r>
        <w:t>nolu</w:t>
      </w:r>
      <w:proofErr w:type="spellEnd"/>
      <w:r>
        <w:t xml:space="preserve"> dü</w:t>
      </w:r>
      <w:r>
        <w:t xml:space="preserve">kkanlar zemin katında 4 ve 5 </w:t>
      </w:r>
      <w:proofErr w:type="spellStart"/>
      <w:r>
        <w:t>nolu</w:t>
      </w:r>
      <w:proofErr w:type="spellEnd"/>
      <w:r>
        <w:t xml:space="preserve"> dükkanlar ile 6 ve 7 </w:t>
      </w:r>
      <w:proofErr w:type="spellStart"/>
      <w:r>
        <w:t>nolu</w:t>
      </w:r>
      <w:proofErr w:type="spellEnd"/>
      <w:r>
        <w:t xml:space="preserve"> daireler, ı j kabul yeri (</w:t>
      </w:r>
      <w:proofErr w:type="gramStart"/>
      <w:r>
        <w:t>resepsiyon</w:t>
      </w:r>
      <w:proofErr w:type="gramEnd"/>
      <w:r>
        <w:t xml:space="preserve">), </w:t>
      </w:r>
      <w:proofErr w:type="spellStart"/>
      <w:r>
        <w:t>konsiyerj</w:t>
      </w:r>
      <w:proofErr w:type="spellEnd"/>
      <w:r>
        <w:t xml:space="preserve"> ve sekretarya hizmetleri verilmektedir. Bu katta ayrıca bekleme ve </w:t>
      </w:r>
      <w:proofErr w:type="spellStart"/>
      <w:r>
        <w:t>kafe</w:t>
      </w:r>
      <w:proofErr w:type="spellEnd"/>
      <w:r>
        <w:t xml:space="preserve"> mahalleri vardır. </w:t>
      </w:r>
      <w:proofErr w:type="gramStart"/>
      <w:r>
        <w:t>1,2,3,4,5</w:t>
      </w:r>
      <w:proofErr w:type="gramEnd"/>
      <w:r>
        <w:t xml:space="preserve"> ve 6. Katlarında her birinde 4'er daire, 7.katı</w:t>
      </w:r>
      <w:r>
        <w:t>nda çatı •j piyesli 2 daire mevcuttur Elektrik, sıhhi tesisat, kalorifer tesisatı ve asansör bulunmaktadır: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/>
      </w:pPr>
      <w:r>
        <w:t xml:space="preserve">| Zemin kat 6 bağımsız bölüm numaralı daire; caddeden 1. kat görünümlü olup zemin katta yer almaktadır Daireye girişte hol izlenmekte üç süit yatak </w:t>
      </w:r>
      <w:r>
        <w:t xml:space="preserve">odası, 2 salon, j hizmetçi- çamaşır-soyunma odaları, mutfak, 2 banyo-w2 ile ceman brüt 287,00 m2’dir. Pencereler </w:t>
      </w:r>
      <w:proofErr w:type="spellStart"/>
      <w:r>
        <w:t>pvc</w:t>
      </w:r>
      <w:proofErr w:type="spellEnd"/>
      <w:r>
        <w:t xml:space="preserve"> ısıcamlı-panjurlu, iç kapılar cam ve ahşap mobilyalıdır. Yer döşemeleri ahşap parke,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5680"/>
        <w:jc w:val="left"/>
      </w:pPr>
      <w:proofErr w:type="gramStart"/>
      <w:r>
        <w:t>}</w:t>
      </w:r>
      <w:proofErr w:type="gramEnd"/>
      <w:r>
        <w:t xml:space="preserve"> ıslak hacimler lüks seramik kaplı olup daire ev-ofis</w:t>
      </w:r>
      <w:r>
        <w:t xml:space="preserve"> olarak kullanılmaktadır I 4- TAKDİR OLUNAN KIYMETİ: Taşınmazın tamamı için 3.500.000,00TL kıymet takdir edilmiştir.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</w:pPr>
      <w:r>
        <w:t xml:space="preserve">«| 5- SATIŞ ŞARTLARI: Yukarda açık tapu kaydı, imar ve </w:t>
      </w:r>
      <w:proofErr w:type="gramStart"/>
      <w:r>
        <w:t>halihazır</w:t>
      </w:r>
      <w:proofErr w:type="gramEnd"/>
      <w:r>
        <w:t xml:space="preserve"> durumu ve kıymeti belirtilen taşınmazın;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11114"/>
        </w:tabs>
        <w:spacing w:before="0"/>
        <w:ind w:left="60"/>
        <w:jc w:val="left"/>
      </w:pPr>
      <w:r>
        <w:t xml:space="preserve">*j </w:t>
      </w:r>
      <w:proofErr w:type="gramStart"/>
      <w:r>
        <w:t>1 .Satışı</w:t>
      </w:r>
      <w:proofErr w:type="gramEnd"/>
      <w:r>
        <w:t>; 07/01/2013 günü, sa</w:t>
      </w:r>
      <w:r>
        <w:t xml:space="preserve">at 14:40 - 14:50 arasında İstanbul 10. İcra Müdürlüğü'nde açık artırma suretiyle yapılacaktır Bu artırmada tahmin edilen kıymetin %60'nı ve rüçhanlı I </w:t>
      </w:r>
      <w:r>
        <w:rPr>
          <w:rStyle w:val="GvdemetniGaramond6pt0ptbolukbraklyor"/>
        </w:rPr>
        <w:t xml:space="preserve">3 </w:t>
      </w:r>
      <w:r>
        <w:t>alacaklılar varsa alacakları mecmuunu ve satış masraflarını geçmek şartı ile ihale olunur. Böyle bir be</w:t>
      </w:r>
      <w:r>
        <w:t>delle alıcı çıkmazsa en çok artıranın taahhüdü baki kalmak şartıyla,</w:t>
      </w:r>
      <w:r>
        <w:tab/>
      </w:r>
      <w:r>
        <w:rPr>
          <w:rStyle w:val="GvdemetniGaramond6pt0ptbolukbraklyor"/>
        </w:rPr>
        <w:t xml:space="preserve">j </w:t>
      </w:r>
      <w:r>
        <w:t>w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11028"/>
        </w:tabs>
        <w:spacing w:before="0"/>
        <w:ind w:left="60"/>
        <w:jc w:val="left"/>
      </w:pPr>
      <w:r>
        <w:t xml:space="preserve">| 2. Satış; </w:t>
      </w:r>
      <w:proofErr w:type="gramStart"/>
      <w:r>
        <w:t>17/01/2013</w:t>
      </w:r>
      <w:proofErr w:type="gramEnd"/>
      <w:r>
        <w:t xml:space="preserve"> günü, saat 14:40-14:50 arasında aynı yerde ikinci artırmaya çıkarılacaktır Bu artırmada da bu miktar elde edilmemişse gayrimenkul en çok artıranın taahhüdü saklı I w» </w:t>
      </w:r>
      <w:r>
        <w:rPr>
          <w:rStyle w:val="GvdemetniGaramond6pt0ptbolukbraklyor"/>
        </w:rPr>
        <w:t xml:space="preserve">i </w:t>
      </w:r>
      <w:r>
        <w:t>kalmak üzere artırma ilanında gösterilen müddet sonunda en çok a</w:t>
      </w:r>
      <w:r>
        <w:t xml:space="preserve">rtırana ihale edilecektir. Şu kadar ki, artırma bedelinin malın tahmin edilen kıymetinin %40’ını bulması ve satış i </w:t>
      </w:r>
      <w:r>
        <w:rPr>
          <w:rStyle w:val="GvdemetniGaramond6pt0ptbolukbraklyor"/>
        </w:rPr>
        <w:t xml:space="preserve">j </w:t>
      </w:r>
      <w:r>
        <w:t xml:space="preserve">isteyenin alacağına rüçhanı olan alacakların toplamından fazla olması ve bundan başka, paraya çevirme ve paylaştırma masraflarını geçmesi </w:t>
      </w:r>
      <w:r>
        <w:t xml:space="preserve">lazımdır Böyle fazla bedelle alıcı çıkmazsa </w:t>
      </w:r>
      <w:r>
        <w:rPr>
          <w:rStyle w:val="GvdemetniGaramond6pt0ptbolukbraklyor"/>
        </w:rPr>
        <w:t xml:space="preserve">j </w:t>
      </w:r>
      <w:r>
        <w:t>İM</w:t>
      </w:r>
      <w:r>
        <w:rPr>
          <w:vertAlign w:val="superscript"/>
        </w:rPr>
        <w:t>B</w:t>
      </w:r>
      <w:r>
        <w:t xml:space="preserve"> </w:t>
      </w:r>
      <w:r>
        <w:rPr>
          <w:rStyle w:val="Gvdemetni5pt0ptbolukbraklyor"/>
        </w:rPr>
        <w:t xml:space="preserve">| </w:t>
      </w:r>
      <w:r>
        <w:t>satış talebi düşecektir</w:t>
      </w:r>
      <w:r>
        <w:tab/>
      </w:r>
      <w:r>
        <w:rPr>
          <w:rStyle w:val="Gvdemetni7pt0ptbolukbraklyor"/>
        </w:rPr>
        <w:t xml:space="preserve">j </w:t>
      </w:r>
      <w:r>
        <w:rPr>
          <w:rStyle w:val="Gvdemetni5pt0ptbolukbraklyor"/>
        </w:rPr>
        <w:t>UB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</w:pPr>
      <w:proofErr w:type="gramStart"/>
      <w:r>
        <w:t>j</w:t>
      </w:r>
      <w:proofErr w:type="gramEnd"/>
      <w:r>
        <w:t xml:space="preserve"> a- Artırmaya iştirak edeceklerin tahmin edilen kıymetin ve alacağa mahsuben iştirak edeceklerin kendinden önceki sırada bulunan alacaklıların alacağının, (muhammen bedelin %</w:t>
      </w:r>
      <w:r>
        <w:t xml:space="preserve">20'siyle </w:t>
      </w:r>
      <w:r>
        <w:rPr>
          <w:rStyle w:val="Gvdemetni75pttalik0ptbolukbraklyor"/>
        </w:rPr>
        <w:t>j</w:t>
      </w:r>
      <w:r>
        <w:t xml:space="preserve"> i|° </w:t>
      </w:r>
      <w:r>
        <w:rPr>
          <w:rStyle w:val="GvdemetniGaramond6pt0ptbolukbraklyor"/>
        </w:rPr>
        <w:t xml:space="preserve">j </w:t>
      </w:r>
      <w:r>
        <w:t>sınırlı olarak) %20'si nispetinde pey akçesi (nakit) veya bu miktar kadar milli bir bankanın “şartsız, kesin ve süresiz" teminat mektubunu vermeleri lazımdır Yabancı para kurunda günlük |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11033"/>
        </w:tabs>
        <w:spacing w:before="0"/>
        <w:ind w:left="60"/>
      </w:pPr>
      <w:r>
        <w:t>| değişimler olması ve 805 sayılı Kanun'un 1. madde</w:t>
      </w:r>
      <w:r>
        <w:t>sine göre "döviz" teminat olarak kabul edilmez.</w:t>
      </w:r>
      <w:r>
        <w:tab/>
      </w:r>
      <w:proofErr w:type="gramStart"/>
      <w:r>
        <w:rPr>
          <w:rStyle w:val="GvdemetniGaramond5pt0ptbolukbraklyor"/>
        </w:rPr>
        <w:t>j</w:t>
      </w:r>
      <w:proofErr w:type="gramEnd"/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  <w:jc w:val="center"/>
      </w:pPr>
      <w:r>
        <w:rPr>
          <w:rStyle w:val="GvdemetniGaramond6pt0ptbolukbraklyor"/>
        </w:rPr>
        <w:t xml:space="preserve">j </w:t>
      </w:r>
      <w:r>
        <w:t xml:space="preserve">b- Satış peşin para iledir, alıcı istediğinden 10 günü geçmemek üzere mehil verilebilir, ihaleye itiraz vaki olması halinde dahi, (alacağına tekabül eden satış bedelini müşteri </w:t>
      </w:r>
      <w:proofErr w:type="gramStart"/>
      <w:r>
        <w:t>sıfatıyla !</w:t>
      </w:r>
      <w:proofErr w:type="gramEnd"/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11028"/>
        </w:tabs>
        <w:spacing w:before="0"/>
        <w:ind w:left="60" w:right="440"/>
      </w:pPr>
      <w:r>
        <w:t>| ödemekte imti</w:t>
      </w:r>
      <w:r>
        <w:t xml:space="preserve">na suretiyle alacaklıya ihale yapılmamış olması şartı ile) satış bedeli </w:t>
      </w:r>
      <w:proofErr w:type="spellStart"/>
      <w:r>
        <w:t>nakten</w:t>
      </w:r>
      <w:proofErr w:type="spellEnd"/>
      <w:r>
        <w:t xml:space="preserve"> icra veznesine yatırılır (md. 134/4).Tellaliye resmi, ihale pulu, tapu harç ve masrafları ile Katma </w:t>
      </w:r>
      <w:r>
        <w:rPr>
          <w:rStyle w:val="GvdemetniGaramond6pt0ptbolukbraklyor"/>
        </w:rPr>
        <w:t xml:space="preserve">j </w:t>
      </w:r>
      <w:r>
        <w:t>Değer Vergisi (150 M2'ye kadar olan net meskenlerde %1, mesken olmasına rağ</w:t>
      </w:r>
      <w:r>
        <w:t>men işyeri olarak kullanılmış dairelerde, metruk durumda olan binalarda, tarla, bina, han, otel ve I arsalarda</w:t>
      </w:r>
      <w:proofErr w:type="gramStart"/>
      <w:r>
        <w:t>.,</w:t>
      </w:r>
      <w:proofErr w:type="gramEnd"/>
      <w:r>
        <w:t xml:space="preserve">%18 olarak KDV müşteriden tahsil edilir), tahliye ve teslim giderleri öncelikle müşteri tarafında ödenir. Birikmiş emlak vergisi, </w:t>
      </w:r>
      <w:proofErr w:type="gramStart"/>
      <w:r>
        <w:t>tellaliye</w:t>
      </w:r>
      <w:proofErr w:type="gramEnd"/>
      <w:r>
        <w:t xml:space="preserve"> ve t</w:t>
      </w:r>
      <w:r>
        <w:t>apu satım harcı satış bedelinden j | müşteriye iade edilir</w:t>
      </w:r>
      <w:r>
        <w:tab/>
        <w:t>f l|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11282"/>
        </w:tabs>
        <w:spacing w:before="0"/>
        <w:ind w:left="60"/>
      </w:pPr>
      <w:r>
        <w:t xml:space="preserve">) c- İhaleye iştirak edenlerin icra satış dosyası, tapu kaydı, şartname, ilan ve tebligatları incelemek suretiyle ihaleye katıldığını kabul ettiği. Satılacak taşınmazın Tapu kaydında varsa; </w:t>
      </w:r>
      <w:r>
        <w:rPr>
          <w:rStyle w:val="GvdemetniGaramond6pt0ptbolukbraklyor"/>
        </w:rPr>
        <w:t xml:space="preserve">j </w:t>
      </w:r>
      <w:r>
        <w:t>&gt;K)A i taşınmazın bütünleyici parçalarının (MK</w:t>
      </w:r>
      <w:proofErr w:type="gramStart"/>
      <w:r>
        <w:t>..</w:t>
      </w:r>
      <w:proofErr w:type="gramEnd"/>
      <w:r>
        <w:t xml:space="preserve"> </w:t>
      </w:r>
      <w:proofErr w:type="gramStart"/>
      <w:r>
        <w:t>md</w:t>
      </w:r>
      <w:proofErr w:type="gramEnd"/>
      <w:r>
        <w:t>. 684,862), taşınmazın eklentilerinin (MY. Md. 686,862</w:t>
      </w:r>
      <w:proofErr w:type="gramStart"/>
      <w:r>
        <w:t>)</w:t>
      </w:r>
      <w:proofErr w:type="gramEnd"/>
      <w:r>
        <w:t xml:space="preserve">, hukuki semerelerinin (MK„ md. 879), Taşınmazın birleştirilmesi durumunun (MK. Md. f ı4ej </w:t>
      </w:r>
      <w:r>
        <w:rPr>
          <w:rStyle w:val="GvdemetniGaramond6pt0ptbolukbraklyor"/>
        </w:rPr>
        <w:t xml:space="preserve">j </w:t>
      </w:r>
      <w:r>
        <w:t>859</w:t>
      </w:r>
      <w:proofErr w:type="gramStart"/>
      <w:r>
        <w:t>)</w:t>
      </w:r>
      <w:proofErr w:type="gramEnd"/>
      <w:r>
        <w:t xml:space="preserve">, İİK. 128. md. göre Taşınmaz mükellefiyetlerinin </w:t>
      </w:r>
      <w:proofErr w:type="gramStart"/>
      <w:r>
        <w:t>(</w:t>
      </w:r>
      <w:proofErr w:type="gramEnd"/>
      <w:r>
        <w:t>in</w:t>
      </w:r>
      <w:r>
        <w:t xml:space="preserve">tifa hakkı MK. </w:t>
      </w:r>
      <w:proofErr w:type="gramStart"/>
      <w:r>
        <w:t>m.</w:t>
      </w:r>
      <w:proofErr w:type="gramEnd"/>
      <w:r>
        <w:t xml:space="preserve"> 794, oturma hakkı MK. </w:t>
      </w:r>
      <w:proofErr w:type="gramStart"/>
      <w:r>
        <w:t>m.</w:t>
      </w:r>
      <w:proofErr w:type="gramEnd"/>
      <w:r>
        <w:t xml:space="preserve"> 823, üst hakkı MK. </w:t>
      </w:r>
      <w:proofErr w:type="gramStart"/>
      <w:r>
        <w:t>m.</w:t>
      </w:r>
      <w:proofErr w:type="gramEnd"/>
      <w:r>
        <w:t xml:space="preserve"> 834, kaynak hakkı MK m. 837, irtifak hakları MK. m 838, </w:t>
      </w:r>
      <w:proofErr w:type="spellStart"/>
      <w:proofErr w:type="gramStart"/>
      <w:r>
        <w:t>Kaydi</w:t>
      </w:r>
      <w:proofErr w:type="spellEnd"/>
      <w:r>
        <w:t xml:space="preserve"> ; Q</w:t>
      </w:r>
      <w:proofErr w:type="gramEnd"/>
      <w:r>
        <w:t xml:space="preserve"> ! hayatla ölünceye kadar bakma akdi BK. m. 507)</w:t>
      </w:r>
      <w:proofErr w:type="gramStart"/>
      <w:r>
        <w:t>..</w:t>
      </w:r>
      <w:proofErr w:type="gramEnd"/>
      <w:r>
        <w:t xml:space="preserve"> </w:t>
      </w:r>
      <w:proofErr w:type="gramStart"/>
      <w:r>
        <w:t>mükellefiyetleri</w:t>
      </w:r>
      <w:proofErr w:type="gramEnd"/>
      <w:r>
        <w:t xml:space="preserve"> nazara aldığı kabul edilir.</w:t>
      </w:r>
      <w:r>
        <w:tab/>
      </w:r>
      <w:r>
        <w:rPr>
          <w:rStyle w:val="GvdemetniCorbel6pt0ptbolukbraklyor"/>
        </w:rPr>
        <w:t>81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</w:pPr>
      <w:r>
        <w:t>) d- Uygulamada rehin bedel</w:t>
      </w:r>
      <w:r>
        <w:t xml:space="preserve">inin ödenmesinde ve alacağa mahsuben satışta İİK. 140,151, 268. md* emredici hükmüne rağmen sıra cetveli düzenlenmemekte olduğundan; Taşınmaz </w:t>
      </w:r>
      <w:r>
        <w:rPr>
          <w:rStyle w:val="GvdemetniGaramond6pt0ptbolukbraklyor"/>
        </w:rPr>
        <w:t xml:space="preserve">i </w:t>
      </w:r>
      <w:proofErr w:type="spellStart"/>
      <w:r>
        <w:t>Bi</w:t>
      </w:r>
      <w:proofErr w:type="spellEnd"/>
      <w:r>
        <w:t xml:space="preserve"> s üzerinde haciz, ipotek, satış vaadi </w:t>
      </w:r>
      <w:proofErr w:type="spellStart"/>
      <w:r>
        <w:t>vesair</w:t>
      </w:r>
      <w:proofErr w:type="spellEnd"/>
      <w:r>
        <w:t xml:space="preserve"> hakları olan ilgililerin ihaleyi takip ederek satış tarihinden i</w:t>
      </w:r>
      <w:r>
        <w:t xml:space="preserve">tibaren yedi gün içinde İİK. Md. 100,151 ve 268,4792 sayılı S.S. Kurumu K. Md. 21,1479 </w:t>
      </w:r>
      <w:r>
        <w:rPr>
          <w:rStyle w:val="GvdemetniCorbel6pt0ptbolukbraklyor"/>
        </w:rPr>
        <w:t xml:space="preserve">02 </w:t>
      </w:r>
      <w:r>
        <w:t>| sayılı Bağ-Kur K. Yasası md. 17, 3065 sayılı Katma D.V. Kanunun 55, Amme Alacağının Tahsili Hakkındaki Kanunu md 21, MK.766, 789, 777/2, 796/1 İİK. 83/0 2, 100, 142</w:t>
      </w:r>
      <w:r>
        <w:t>/1, 151,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  <w:jc w:val="left"/>
      </w:pPr>
      <w:r>
        <w:t xml:space="preserve">I maddelerine göre sıra ve alacağın aslına yönelik </w:t>
      </w:r>
      <w:proofErr w:type="gramStart"/>
      <w:r>
        <w:t>şikayet</w:t>
      </w:r>
      <w:proofErr w:type="gramEnd"/>
      <w:r>
        <w:t xml:space="preserve"> ve itiraz dava haklarını kullanmaları ve icra dosyasına dava açtıklarına dair derkenar İbraz etmeleri gerekir </w:t>
      </w:r>
      <w:r>
        <w:rPr>
          <w:rStyle w:val="GvdemetniGaramond6pt0ptbolukbraklyor"/>
        </w:rPr>
        <w:t xml:space="preserve">j </w:t>
      </w:r>
      <w:r>
        <w:t xml:space="preserve">e- ipotek sahibi alacaklılarla diğer ilgililerin (*) bu gayrimenkul </w:t>
      </w:r>
      <w:r>
        <w:t xml:space="preserve">üzerindeki haklarını hususiyle faiz ve masrafa dair olan iddialarını dayanağı belgeler ile </w:t>
      </w:r>
      <w:proofErr w:type="spellStart"/>
      <w:r>
        <w:t>onbeş</w:t>
      </w:r>
      <w:proofErr w:type="spellEnd"/>
      <w:r>
        <w:t xml:space="preserve"> gün içinde dairemize | bildirmeleri lazımdır. Aksi takdirde hakları tapu sicili ile sabit olmadıkça paylaşmadan hariç bırakılacaklardır.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/>
      </w:pPr>
      <w:proofErr w:type="gramStart"/>
      <w:r>
        <w:t>j</w:t>
      </w:r>
      <w:proofErr w:type="gramEnd"/>
      <w:r>
        <w:t xml:space="preserve"> f- ihaleye katılıp d</w:t>
      </w:r>
      <w:r>
        <w:t>aha sonra ihale bedelini yatırmamak suretiyle ihalenin feshine sebep olan tüm alıcılar ve kefilleri teklif ettikleri bedel ile son ihale bedeli arasındaki farktan ve diğer j zararlardan ve ayrıca satış bedelini yatırması için verilen 10. gün sonundan itiba</w:t>
      </w:r>
      <w:r>
        <w:t xml:space="preserve">ren temerrüt faizinden </w:t>
      </w:r>
      <w:proofErr w:type="spellStart"/>
      <w:r>
        <w:t>müteselsilen</w:t>
      </w:r>
      <w:proofErr w:type="spellEnd"/>
      <w:r>
        <w:t xml:space="preserve"> mesul olacaklardır, ihale farkı ve temerrüt faizi ve ayrıca hükme hacet j kalmaksızın Dairemizce tahsil olunacak, bu fark, varsa öncelikle teminat bedelinden alınacaktır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/>
      </w:pPr>
      <w:r>
        <w:t>| g- Şartname, ilan tarihinden itibaren herkesin g</w:t>
      </w:r>
      <w:r>
        <w:t>örebilmesi için dairede açık olup tebligat pul masrafı verildiği takdirde isteyen alıcıya bir örneği gönderilebilir.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spacing w:before="0"/>
        <w:ind w:left="60" w:right="440"/>
      </w:pPr>
      <w:r>
        <w:t>| h- Satışa iştirak edenlerin şartnameyi görmüş ve münderecatını kabul etmiş sayılacakları, başkaca bilgi almak isteyenlerin 2012/1093 Esas</w:t>
      </w:r>
      <w:r>
        <w:t xml:space="preserve"> sayılı dosya numarası ile Müdürlüğümüze I başvurmaları ilan olunur. 15.11.2012 *(</w:t>
      </w:r>
      <w:proofErr w:type="spellStart"/>
      <w:proofErr w:type="gramStart"/>
      <w:r>
        <w:t>İc</w:t>
      </w:r>
      <w:proofErr w:type="spellEnd"/>
      <w:r>
        <w:t>.</w:t>
      </w:r>
      <w:proofErr w:type="spellStart"/>
      <w:r>
        <w:t>İf</w:t>
      </w:r>
      <w:proofErr w:type="spellEnd"/>
      <w:proofErr w:type="gramEnd"/>
      <w:r>
        <w:t>.K.126)</w:t>
      </w:r>
    </w:p>
    <w:p w:rsidR="00CA7D0A" w:rsidRDefault="00FB1735">
      <w:pPr>
        <w:pStyle w:val="Gvdemetni0"/>
        <w:framePr w:w="11438" w:h="9850" w:hRule="exact" w:wrap="none" w:vAnchor="page" w:hAnchor="page" w:x="2626" w:y="1065"/>
        <w:shd w:val="clear" w:color="auto" w:fill="auto"/>
        <w:tabs>
          <w:tab w:val="left" w:pos="8988"/>
        </w:tabs>
        <w:spacing w:before="0"/>
        <w:ind w:left="60"/>
      </w:pPr>
      <w:r>
        <w:t xml:space="preserve">| *(*) ilgililer tabirine irtifak hakkı sahipleri de </w:t>
      </w:r>
      <w:proofErr w:type="gramStart"/>
      <w:r>
        <w:t>dahildir</w:t>
      </w:r>
      <w:proofErr w:type="gramEnd"/>
      <w:r>
        <w:t>. 'Yönetmelik Örnek No: 27</w:t>
      </w:r>
      <w:r>
        <w:tab/>
      </w:r>
      <w:r>
        <w:rPr>
          <w:rStyle w:val="Gvdemetni7ptKaln0ptbolukbraklyor"/>
        </w:rPr>
        <w:t xml:space="preserve">(Basın: </w:t>
      </w:r>
      <w:r>
        <w:rPr>
          <w:rStyle w:val="Gvdemetni55ptKaln0ptbolukbraklyor"/>
        </w:rPr>
        <w:t>73276-</w:t>
      </w:r>
      <w:hyperlink r:id="rId6" w:history="1">
        <w:r>
          <w:rPr>
            <w:rStyle w:val="Kpr"/>
          </w:rPr>
          <w:t>WWW.bik.gov.tr</w:t>
        </w:r>
      </w:hyperlink>
      <w:r>
        <w:rPr>
          <w:rStyle w:val="Gvdemetni55ptKaln0ptbolukbraklyor"/>
        </w:rPr>
        <w:t xml:space="preserve">) </w:t>
      </w:r>
      <w:r>
        <w:t>:</w:t>
      </w:r>
    </w:p>
    <w:p w:rsidR="00CA7D0A" w:rsidRDefault="00FB1735">
      <w:pPr>
        <w:pStyle w:val="Balk10"/>
        <w:framePr w:w="11438" w:h="274" w:hRule="exact" w:wrap="none" w:vAnchor="page" w:hAnchor="page" w:x="2626" w:y="10963"/>
        <w:shd w:val="clear" w:color="auto" w:fill="auto"/>
        <w:spacing w:after="0" w:line="210" w:lineRule="exact"/>
        <w:ind w:left="60"/>
      </w:pPr>
      <w:bookmarkStart w:id="1" w:name="bookmark1"/>
      <w:r>
        <w:t>Resmi</w:t>
      </w:r>
      <w:r>
        <w:t xml:space="preserve"> ilanlar </w:t>
      </w:r>
      <w:hyperlink r:id="rId7" w:history="1">
        <w:r>
          <w:rPr>
            <w:rStyle w:val="Kpr"/>
          </w:rPr>
          <w:t>www.ilan.gov.tr</w:t>
        </w:r>
        <w:r>
          <w:rPr>
            <w:rStyle w:val="Kpr"/>
            <w:vertAlign w:val="superscript"/>
          </w:rPr>
          <w:t>J</w:t>
        </w:r>
        <w:r>
          <w:rPr>
            <w:rStyle w:val="Kpr"/>
          </w:rPr>
          <w:t>de</w:t>
        </w:r>
      </w:hyperlink>
      <w:r>
        <w:t>.</w:t>
      </w:r>
      <w:bookmarkEnd w:id="1"/>
    </w:p>
    <w:p w:rsidR="00CA7D0A" w:rsidRDefault="00CA7D0A">
      <w:pPr>
        <w:rPr>
          <w:sz w:val="2"/>
          <w:szCs w:val="2"/>
        </w:rPr>
      </w:pPr>
    </w:p>
    <w:sectPr w:rsidR="00CA7D0A" w:rsidSect="00CA7D0A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35" w:rsidRDefault="00FB1735" w:rsidP="00CA7D0A">
      <w:r>
        <w:separator/>
      </w:r>
    </w:p>
  </w:endnote>
  <w:endnote w:type="continuationSeparator" w:id="0">
    <w:p w:rsidR="00FB1735" w:rsidRDefault="00FB1735" w:rsidP="00C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35" w:rsidRDefault="00FB1735"/>
  </w:footnote>
  <w:footnote w:type="continuationSeparator" w:id="0">
    <w:p w:rsidR="00FB1735" w:rsidRDefault="00FB17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A7D0A"/>
    <w:rsid w:val="00CA7D0A"/>
    <w:rsid w:val="00FA094F"/>
    <w:rsid w:val="00F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7D0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A7D0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CA7D0A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sid w:val="00CA7D0A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55ptKaln0ptbolukbraklyor">
    <w:name w:val="Gövde metni + 5;5 pt;Kalın;0 pt boşluk bırakılıyor"/>
    <w:basedOn w:val="Gvdemetni"/>
    <w:rsid w:val="00CA7D0A"/>
    <w:rPr>
      <w:b/>
      <w:bCs/>
      <w:color w:val="000000"/>
      <w:spacing w:val="-5"/>
      <w:w w:val="100"/>
      <w:position w:val="0"/>
      <w:sz w:val="11"/>
      <w:szCs w:val="11"/>
      <w:lang w:val="en-US"/>
    </w:rPr>
  </w:style>
  <w:style w:type="character" w:customStyle="1" w:styleId="GvdemetniGaramond6pt0ptbolukbraklyor">
    <w:name w:val="Gövde metni + Garamond;6 pt;0 pt boşluk bırakılıyor"/>
    <w:basedOn w:val="Gvdemetni"/>
    <w:rsid w:val="00CA7D0A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lang w:val="tr-TR"/>
    </w:rPr>
  </w:style>
  <w:style w:type="character" w:customStyle="1" w:styleId="Gvdemetni5pt0ptbolukbraklyor">
    <w:name w:val="Gövde metni + 5 pt;0 pt boşluk bırakılıyor"/>
    <w:basedOn w:val="Gvdemetni"/>
    <w:rsid w:val="00CA7D0A"/>
    <w:rPr>
      <w:color w:val="000000"/>
      <w:spacing w:val="-10"/>
      <w:w w:val="100"/>
      <w:position w:val="0"/>
      <w:sz w:val="10"/>
      <w:szCs w:val="10"/>
      <w:lang w:val="tr-TR"/>
    </w:rPr>
  </w:style>
  <w:style w:type="character" w:customStyle="1" w:styleId="Gvdemetni7pt0ptbolukbraklyor">
    <w:name w:val="Gövde metni + 7 pt;0 pt boşluk bırakılıyor"/>
    <w:basedOn w:val="Gvdemetni"/>
    <w:rsid w:val="00CA7D0A"/>
    <w:rPr>
      <w:color w:val="000000"/>
      <w:spacing w:val="0"/>
      <w:w w:val="100"/>
      <w:position w:val="0"/>
      <w:sz w:val="14"/>
      <w:szCs w:val="14"/>
      <w:lang w:val="tr-TR"/>
    </w:rPr>
  </w:style>
  <w:style w:type="character" w:customStyle="1" w:styleId="Gvdemetni75pttalik0ptbolukbraklyor">
    <w:name w:val="Gövde metni + 7;5 pt;İtalik;0 pt boşluk bırakılıyor"/>
    <w:basedOn w:val="Gvdemetni"/>
    <w:rsid w:val="00CA7D0A"/>
    <w:rPr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GvdemetniGaramond5pt0ptbolukbraklyor">
    <w:name w:val="Gövde metni + Garamond;5 pt;0 pt boşluk bırakılıyor"/>
    <w:basedOn w:val="Gvdemetni"/>
    <w:rsid w:val="00CA7D0A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</w:rPr>
  </w:style>
  <w:style w:type="character" w:customStyle="1" w:styleId="GvdemetniCorbel6pt0ptbolukbraklyor">
    <w:name w:val="Gövde metni + Corbel;6 pt;0 pt boşluk bırakılıyor"/>
    <w:basedOn w:val="Gvdemetni"/>
    <w:rsid w:val="00CA7D0A"/>
    <w:rPr>
      <w:rFonts w:ascii="Corbel" w:eastAsia="Corbel" w:hAnsi="Corbel" w:cs="Corbel"/>
      <w:color w:val="000000"/>
      <w:spacing w:val="-17"/>
      <w:w w:val="100"/>
      <w:position w:val="0"/>
      <w:sz w:val="12"/>
      <w:szCs w:val="12"/>
      <w:lang w:val="tr-TR"/>
    </w:rPr>
  </w:style>
  <w:style w:type="character" w:customStyle="1" w:styleId="Gvdemetni7ptKaln0ptbolukbraklyor">
    <w:name w:val="Gövde metni + 7 pt;Kalın;0 pt boşluk bırakılıyor"/>
    <w:basedOn w:val="Gvdemetni"/>
    <w:rsid w:val="00CA7D0A"/>
    <w:rPr>
      <w:b/>
      <w:bCs/>
      <w:color w:val="000000"/>
      <w:spacing w:val="-8"/>
      <w:w w:val="100"/>
      <w:position w:val="0"/>
      <w:sz w:val="14"/>
      <w:szCs w:val="14"/>
      <w:lang w:val="tr-TR"/>
    </w:rPr>
  </w:style>
  <w:style w:type="paragraph" w:customStyle="1" w:styleId="Balk10">
    <w:name w:val="Başlık #1"/>
    <w:basedOn w:val="Normal"/>
    <w:link w:val="Balk1"/>
    <w:rsid w:val="00CA7D0A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pacing w:val="-20"/>
      <w:sz w:val="21"/>
      <w:szCs w:val="21"/>
    </w:rPr>
  </w:style>
  <w:style w:type="paragraph" w:customStyle="1" w:styleId="Gvdemetni0">
    <w:name w:val="Gövde metni"/>
    <w:basedOn w:val="Normal"/>
    <w:link w:val="Gvdemetni"/>
    <w:rsid w:val="00CA7D0A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spacing w:val="-4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an.gov.tr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2012-11-23T09:44:00Z</dcterms:created>
  <dcterms:modified xsi:type="dcterms:W3CDTF">2012-11-23T09:44:00Z</dcterms:modified>
</cp:coreProperties>
</file>