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950" w:rsidRDefault="004C7021">
      <w:pPr>
        <w:pStyle w:val="Gvdemetni20"/>
        <w:framePr w:w="4992" w:h="9299" w:hRule="exact" w:wrap="none" w:vAnchor="page" w:hAnchor="page" w:x="3548" w:y="3959"/>
        <w:shd w:val="clear" w:color="auto" w:fill="auto"/>
        <w:ind w:left="2940"/>
      </w:pPr>
      <w:r>
        <w:t>T.C.</w:t>
      </w:r>
    </w:p>
    <w:p w:rsidR="00C07950" w:rsidRDefault="004C7021">
      <w:pPr>
        <w:pStyle w:val="Gvdemetni20"/>
        <w:framePr w:w="4992" w:h="9299" w:hRule="exact" w:wrap="none" w:vAnchor="page" w:hAnchor="page" w:x="3548" w:y="3959"/>
        <w:shd w:val="clear" w:color="auto" w:fill="auto"/>
        <w:ind w:left="1000" w:right="40"/>
        <w:jc w:val="both"/>
      </w:pPr>
      <w:r>
        <w:t xml:space="preserve">MARMARA İCRA </w:t>
      </w:r>
      <w:proofErr w:type="spellStart"/>
      <w:r>
        <w:t>MÜDÜRLÜĞÜ’Nl</w:t>
      </w:r>
      <w:proofErr w:type="spellEnd"/>
      <w:r>
        <w:t xml:space="preserve"> TAŞINMAZIN AÇIK ARTIRMA İL^</w:t>
      </w:r>
    </w:p>
    <w:p w:rsidR="00C07950" w:rsidRDefault="004C7021">
      <w:pPr>
        <w:pStyle w:val="Gvdemetni0"/>
        <w:framePr w:w="4992" w:h="9299" w:hRule="exact" w:wrap="none" w:vAnchor="page" w:hAnchor="page" w:x="3548" w:y="3959"/>
        <w:shd w:val="clear" w:color="auto" w:fill="auto"/>
        <w:ind w:left="2160"/>
      </w:pPr>
      <w:r>
        <w:t>Dosya No: 2010/107 TAL.</w:t>
      </w:r>
    </w:p>
    <w:p w:rsidR="00C07950" w:rsidRDefault="004C7021">
      <w:pPr>
        <w:pStyle w:val="Gvdemetni0"/>
        <w:framePr w:w="4992" w:h="9299" w:hRule="exact" w:wrap="none" w:vAnchor="page" w:hAnchor="page" w:x="3548" w:y="3959"/>
        <w:shd w:val="clear" w:color="auto" w:fill="auto"/>
        <w:ind w:left="60"/>
        <w:jc w:val="both"/>
      </w:pPr>
      <w:r>
        <w:t>Bir borçtan dolayı satılmasına karar verilen taşınmazın;</w:t>
      </w:r>
    </w:p>
    <w:p w:rsidR="00C07950" w:rsidRDefault="004C7021">
      <w:pPr>
        <w:pStyle w:val="Gvdemetni0"/>
        <w:framePr w:w="4992" w:h="9299" w:hRule="exact" w:wrap="none" w:vAnchor="page" w:hAnchor="page" w:x="3548" w:y="3959"/>
        <w:shd w:val="clear" w:color="auto" w:fill="auto"/>
        <w:ind w:left="60" w:right="40"/>
        <w:jc w:val="both"/>
      </w:pPr>
      <w:r>
        <w:t xml:space="preserve">TAPU KAYDI: Balıkesir ili, Marmara ilçesi, </w:t>
      </w:r>
      <w:proofErr w:type="spellStart"/>
      <w:r>
        <w:t>Avşa</w:t>
      </w:r>
      <w:proofErr w:type="spellEnd"/>
      <w:r>
        <w:t xml:space="preserve"> Beldesi, </w:t>
      </w:r>
      <w:proofErr w:type="spellStart"/>
      <w:r>
        <w:t>Yi</w:t>
      </w:r>
      <w:proofErr w:type="spellEnd"/>
      <w:r>
        <w:t xml:space="preserve"> çük Liman mevkii, 7 pafta, 286 parselde bağ cinsindeki </w:t>
      </w:r>
      <w:r>
        <w:t>4.065.00 taşınmaz.</w:t>
      </w:r>
    </w:p>
    <w:p w:rsidR="00C07950" w:rsidRDefault="004C7021">
      <w:pPr>
        <w:pStyle w:val="Gvdemetni0"/>
        <w:framePr w:w="4992" w:h="9299" w:hRule="exact" w:wrap="none" w:vAnchor="page" w:hAnchor="page" w:x="3548" w:y="3959"/>
        <w:shd w:val="clear" w:color="auto" w:fill="auto"/>
        <w:ind w:left="60" w:right="40"/>
        <w:jc w:val="both"/>
      </w:pPr>
      <w:r>
        <w:t xml:space="preserve">ÖZELLİKLERİ: Söz konusu taşınmaz üzerinde 8 adet yapı </w:t>
      </w:r>
      <w:proofErr w:type="spellStart"/>
      <w:r>
        <w:t>bı</w:t>
      </w:r>
      <w:proofErr w:type="spellEnd"/>
      <w:r>
        <w:t xml:space="preserve"> denize yaklaşık 50 metre uzaklıktadır. Taşınmaz uygulama imar kalmaktadır. Taşınmaz hakkında detaylı bilgi dosyasındadır.</w:t>
      </w:r>
    </w:p>
    <w:p w:rsidR="00C07950" w:rsidRDefault="004C7021">
      <w:pPr>
        <w:pStyle w:val="Gvdemetni0"/>
        <w:framePr w:w="4992" w:h="9299" w:hRule="exact" w:wrap="none" w:vAnchor="page" w:hAnchor="page" w:x="3548" w:y="3959"/>
        <w:shd w:val="clear" w:color="auto" w:fill="auto"/>
        <w:ind w:left="60" w:right="40"/>
        <w:jc w:val="both"/>
      </w:pPr>
      <w:r>
        <w:t xml:space="preserve">İMAR DURUMU: </w:t>
      </w:r>
      <w:proofErr w:type="spellStart"/>
      <w:r>
        <w:t>Avşa</w:t>
      </w:r>
      <w:proofErr w:type="spellEnd"/>
      <w:r>
        <w:t xml:space="preserve"> Belediyesi’nin </w:t>
      </w:r>
      <w:proofErr w:type="gramStart"/>
      <w:r>
        <w:t>07/06/2010</w:t>
      </w:r>
      <w:proofErr w:type="gramEnd"/>
      <w:r>
        <w:t xml:space="preserve"> tarih ve 64: </w:t>
      </w:r>
      <w:proofErr w:type="spellStart"/>
      <w:r>
        <w:t>r</w:t>
      </w:r>
      <w:r>
        <w:t>umu</w:t>
      </w:r>
      <w:proofErr w:type="spellEnd"/>
      <w:r>
        <w:t xml:space="preserve">: Uygulama imar planında </w:t>
      </w:r>
      <w:proofErr w:type="spellStart"/>
      <w:r>
        <w:t>aynk</w:t>
      </w:r>
      <w:proofErr w:type="spellEnd"/>
      <w:r>
        <w:t xml:space="preserve"> nizam 2 katlı yapı alanında</w:t>
      </w:r>
    </w:p>
    <w:p w:rsidR="00C07950" w:rsidRDefault="004C7021">
      <w:pPr>
        <w:pStyle w:val="Gvdemetni0"/>
        <w:framePr w:w="4992" w:h="9299" w:hRule="exact" w:wrap="none" w:vAnchor="page" w:hAnchor="page" w:x="3548" w:y="3959"/>
        <w:shd w:val="clear" w:color="auto" w:fill="auto"/>
        <w:ind w:left="60"/>
        <w:jc w:val="both"/>
      </w:pPr>
      <w:r>
        <w:t>DEĞERİ: Taşınmazların toplam değeri 821.447.65 TL</w:t>
      </w:r>
    </w:p>
    <w:p w:rsidR="00C07950" w:rsidRDefault="004C7021">
      <w:pPr>
        <w:pStyle w:val="Gvdemetni0"/>
        <w:framePr w:w="4992" w:h="9299" w:hRule="exact" w:wrap="none" w:vAnchor="page" w:hAnchor="page" w:x="3548" w:y="3959"/>
        <w:shd w:val="clear" w:color="auto" w:fill="auto"/>
        <w:ind w:left="60"/>
        <w:jc w:val="both"/>
      </w:pPr>
      <w:r>
        <w:t>Borçlunun toplam 277/3579 hissesine isabet eden kısmı o3.576</w:t>
      </w:r>
    </w:p>
    <w:p w:rsidR="00C07950" w:rsidRDefault="004C7021">
      <w:pPr>
        <w:pStyle w:val="Gvdemetni0"/>
        <w:framePr w:w="4992" w:h="9299" w:hRule="exact" w:wrap="none" w:vAnchor="page" w:hAnchor="page" w:x="3548" w:y="3959"/>
        <w:shd w:val="clear" w:color="auto" w:fill="auto"/>
        <w:ind w:left="60"/>
        <w:jc w:val="both"/>
      </w:pPr>
      <w:r>
        <w:t>(</w:t>
      </w:r>
      <w:proofErr w:type="gramStart"/>
      <w:r>
        <w:t>21/10/2010</w:t>
      </w:r>
      <w:proofErr w:type="gramEnd"/>
      <w:r>
        <w:t xml:space="preserve"> Tarihiyle tespit edilen tutardır.)</w:t>
      </w:r>
    </w:p>
    <w:p w:rsidR="00C07950" w:rsidRDefault="004C7021">
      <w:pPr>
        <w:pStyle w:val="Gvdemetni0"/>
        <w:framePr w:w="4992" w:h="9299" w:hRule="exact" w:wrap="none" w:vAnchor="page" w:hAnchor="page" w:x="3548" w:y="3959"/>
        <w:shd w:val="clear" w:color="auto" w:fill="auto"/>
        <w:ind w:left="60"/>
        <w:jc w:val="both"/>
      </w:pPr>
      <w:r>
        <w:t>Satılarak paraya çevrilecektir.</w:t>
      </w:r>
    </w:p>
    <w:p w:rsidR="00C07950" w:rsidRDefault="004C7021">
      <w:pPr>
        <w:pStyle w:val="Gvdemetni0"/>
        <w:framePr w:w="4992" w:h="9299" w:hRule="exact" w:wrap="none" w:vAnchor="page" w:hAnchor="page" w:x="3548" w:y="3959"/>
        <w:shd w:val="clear" w:color="auto" w:fill="auto"/>
        <w:ind w:left="60"/>
        <w:jc w:val="both"/>
      </w:pPr>
      <w:r>
        <w:t>Satış</w:t>
      </w:r>
      <w:r>
        <w:t xml:space="preserve"> Şartları:</w:t>
      </w:r>
    </w:p>
    <w:p w:rsidR="00C07950" w:rsidRDefault="004C7021">
      <w:pPr>
        <w:pStyle w:val="Gvdemetni0"/>
        <w:framePr w:w="4992" w:h="9299" w:hRule="exact" w:wrap="none" w:vAnchor="page" w:hAnchor="page" w:x="3548" w:y="3959"/>
        <w:numPr>
          <w:ilvl w:val="0"/>
          <w:numId w:val="1"/>
        </w:numPr>
        <w:shd w:val="clear" w:color="auto" w:fill="auto"/>
        <w:tabs>
          <w:tab w:val="left" w:pos="439"/>
        </w:tabs>
        <w:ind w:left="60" w:right="40"/>
        <w:jc w:val="both"/>
      </w:pPr>
      <w:r>
        <w:t xml:space="preserve">Satış </w:t>
      </w:r>
      <w:proofErr w:type="gramStart"/>
      <w:r>
        <w:t>16/11/2012</w:t>
      </w:r>
      <w:proofErr w:type="gramEnd"/>
      <w:r>
        <w:t xml:space="preserve"> Cuma günü Saat 10.20-10.30 saatleri </w:t>
      </w:r>
      <w:proofErr w:type="spellStart"/>
      <w:r>
        <w:t>arasınc</w:t>
      </w:r>
      <w:proofErr w:type="spellEnd"/>
      <w:r>
        <w:t xml:space="preserve"> </w:t>
      </w:r>
      <w:proofErr w:type="spellStart"/>
      <w:r>
        <w:t>liyesi</w:t>
      </w:r>
      <w:proofErr w:type="spellEnd"/>
      <w:r>
        <w:t xml:space="preserve"> İcra Müdürlüğü önünde açık artırma suretiyle yapılacaktı tahmin edilen kıymetinin %60’mı ve rüçhanlı alacaklılar varsa </w:t>
      </w:r>
      <w:proofErr w:type="spellStart"/>
      <w:r>
        <w:t>muunu</w:t>
      </w:r>
      <w:proofErr w:type="spellEnd"/>
      <w:r>
        <w:t xml:space="preserve"> ve satış masraflarını geçmek şartı ile ihale olunur.</w:t>
      </w:r>
      <w:r>
        <w:t xml:space="preserve"> Böyle çıkmazsa en çok artıranın taahhüdü baki kalmak şartıyla </w:t>
      </w:r>
      <w:proofErr w:type="gramStart"/>
      <w:r>
        <w:t>26/11/20</w:t>
      </w:r>
      <w:proofErr w:type="gramEnd"/>
      <w:r>
        <w:t xml:space="preserve"> nü yine aynı saatler arasında Marmara Adliyesi icra Müdürlüğü ö: </w:t>
      </w:r>
      <w:proofErr w:type="spellStart"/>
      <w:r>
        <w:t>tırmaya</w:t>
      </w:r>
      <w:proofErr w:type="spellEnd"/>
      <w:r>
        <w:t xml:space="preserve"> çıkarılacaktır. Bu artırmada da bu miktar elde </w:t>
      </w:r>
      <w:proofErr w:type="spellStart"/>
      <w:r>
        <w:t>edilememi</w:t>
      </w:r>
      <w:proofErr w:type="spellEnd"/>
      <w:r>
        <w:t xml:space="preserve"> çok artıranının taahhüdü saklı kalmak üzere artırma il</w:t>
      </w:r>
      <w:r>
        <w:t xml:space="preserve">anında </w:t>
      </w:r>
      <w:proofErr w:type="spellStart"/>
      <w:r>
        <w:t>gö</w:t>
      </w:r>
      <w:proofErr w:type="spellEnd"/>
      <w:r>
        <w:t xml:space="preserve">: sonunda en çok artırana ihale edilecektir. Şu kadar ki, artırma bede </w:t>
      </w:r>
      <w:proofErr w:type="spellStart"/>
      <w:r>
        <w:t>min</w:t>
      </w:r>
      <w:proofErr w:type="spellEnd"/>
      <w:r>
        <w:t xml:space="preserve"> edilen kıymetinin %40’ını bulması ve satış isteyenin alacağı alacaklarının toplamından fazla ve bundan başka paraya çevirme masraflarını geçmesi lazımdır. Böyle fazla bedel</w:t>
      </w:r>
      <w:r>
        <w:t xml:space="preserve">le alıcı çıkmazsa </w:t>
      </w:r>
      <w:proofErr w:type="spellStart"/>
      <w:r>
        <w:t>şecektir</w:t>
      </w:r>
      <w:proofErr w:type="spellEnd"/>
      <w:r>
        <w:t>.</w:t>
      </w:r>
    </w:p>
    <w:p w:rsidR="00C07950" w:rsidRDefault="004C7021">
      <w:pPr>
        <w:pStyle w:val="Gvdemetni0"/>
        <w:framePr w:w="4992" w:h="9299" w:hRule="exact" w:wrap="none" w:vAnchor="page" w:hAnchor="page" w:x="3548" w:y="3959"/>
        <w:numPr>
          <w:ilvl w:val="0"/>
          <w:numId w:val="1"/>
        </w:numPr>
        <w:shd w:val="clear" w:color="auto" w:fill="auto"/>
        <w:tabs>
          <w:tab w:val="left" w:pos="449"/>
        </w:tabs>
        <w:ind w:left="60" w:right="40"/>
        <w:jc w:val="both"/>
      </w:pPr>
      <w:r>
        <w:t xml:space="preserve">Artırmaya iştirak edeceklerin, tahmin edilen kıymetinin % ; pey akçesi </w:t>
      </w:r>
      <w:proofErr w:type="gramStart"/>
      <w:r>
        <w:t>(</w:t>
      </w:r>
      <w:proofErr w:type="gramEnd"/>
      <w:r>
        <w:t xml:space="preserve">Türk Lirası ve devlet tahvili dışındaki döviz kabul edil ya bu miktar milli bir bankanın teminat mektubunu vermeleri </w:t>
      </w:r>
      <w:proofErr w:type="spellStart"/>
      <w:r>
        <w:t>laz</w:t>
      </w:r>
      <w:proofErr w:type="spellEnd"/>
      <w:r>
        <w:t xml:space="preserve"> </w:t>
      </w:r>
      <w:proofErr w:type="spellStart"/>
      <w:r>
        <w:t>şin</w:t>
      </w:r>
      <w:proofErr w:type="spellEnd"/>
      <w:r>
        <w:t xml:space="preserve"> para iledir, alıcı istediğinde </w:t>
      </w:r>
      <w:r>
        <w:t xml:space="preserve">10 günü geçmemek üzere mehil </w:t>
      </w:r>
      <w:proofErr w:type="spellStart"/>
      <w:r>
        <w:t>vı</w:t>
      </w:r>
      <w:proofErr w:type="spellEnd"/>
      <w:r>
        <w:t xml:space="preserve"> </w:t>
      </w:r>
      <w:proofErr w:type="spellStart"/>
      <w:r>
        <w:t>liye</w:t>
      </w:r>
      <w:proofErr w:type="spellEnd"/>
      <w:r>
        <w:t xml:space="preserve"> resmi, tapu satım harcı satış bedelinden ödenecek, damga re teslim masrafları ile %18 KDV, tapu alım harcı alıcıya aittir. Birik </w:t>
      </w:r>
      <w:proofErr w:type="spellStart"/>
      <w:r>
        <w:t>tış</w:t>
      </w:r>
      <w:proofErr w:type="spellEnd"/>
      <w:r>
        <w:t xml:space="preserve"> bedelinden ödenir.</w:t>
      </w:r>
    </w:p>
    <w:p w:rsidR="00C07950" w:rsidRDefault="004C7021">
      <w:pPr>
        <w:pStyle w:val="Gvdemetni0"/>
        <w:framePr w:w="4992" w:h="9299" w:hRule="exact" w:wrap="none" w:vAnchor="page" w:hAnchor="page" w:x="3548" w:y="3959"/>
        <w:numPr>
          <w:ilvl w:val="0"/>
          <w:numId w:val="1"/>
        </w:numPr>
        <w:shd w:val="clear" w:color="auto" w:fill="auto"/>
        <w:tabs>
          <w:tab w:val="left" w:pos="430"/>
        </w:tabs>
        <w:ind w:left="60" w:right="40"/>
        <w:jc w:val="both"/>
      </w:pPr>
      <w:proofErr w:type="gramStart"/>
      <w:r>
        <w:t>ipotek</w:t>
      </w:r>
      <w:proofErr w:type="gramEnd"/>
      <w:r>
        <w:t xml:space="preserve"> sahibi alacaklılarla diğer ilgililerin (*) bu gayrimenkul </w:t>
      </w:r>
      <w:proofErr w:type="spellStart"/>
      <w:r>
        <w:t>la</w:t>
      </w:r>
      <w:r>
        <w:t>rını</w:t>
      </w:r>
      <w:proofErr w:type="spellEnd"/>
      <w:r>
        <w:t xml:space="preserve"> hususiyle faiz ve masrafa dair olan iddialarını dayanağı bel gün içinde dairemize bildirmeleri lazımdır, aksi takdirde hakları t: bit olmadıkça paylaşmadan hariç bırakılacaklardır.</w:t>
      </w:r>
    </w:p>
    <w:p w:rsidR="00C07950" w:rsidRDefault="004C7021">
      <w:pPr>
        <w:pStyle w:val="Gvdemetni0"/>
        <w:framePr w:w="4992" w:h="9299" w:hRule="exact" w:wrap="none" w:vAnchor="page" w:hAnchor="page" w:x="3548" w:y="3959"/>
        <w:numPr>
          <w:ilvl w:val="0"/>
          <w:numId w:val="1"/>
        </w:numPr>
        <w:shd w:val="clear" w:color="auto" w:fill="auto"/>
        <w:tabs>
          <w:tab w:val="left" w:pos="425"/>
        </w:tabs>
        <w:ind w:left="60" w:right="40"/>
        <w:jc w:val="both"/>
      </w:pPr>
      <w:proofErr w:type="gramStart"/>
      <w:r>
        <w:t>ihaleye</w:t>
      </w:r>
      <w:proofErr w:type="gramEnd"/>
      <w:r>
        <w:t xml:space="preserve"> katılıp daha sonra ihale bedelini yatırmamak suretiyle sebep o</w:t>
      </w:r>
      <w:r>
        <w:t xml:space="preserve">lan tüm alıcılar ve kefilleri teklif ettikleri bedel ile son </w:t>
      </w:r>
      <w:proofErr w:type="spellStart"/>
      <w:r>
        <w:t>ihal</w:t>
      </w:r>
      <w:proofErr w:type="spellEnd"/>
    </w:p>
    <w:p w:rsidR="00C07950" w:rsidRDefault="00C07950">
      <w:pPr>
        <w:rPr>
          <w:sz w:val="2"/>
          <w:szCs w:val="2"/>
        </w:rPr>
      </w:pPr>
    </w:p>
    <w:sectPr w:rsidR="00C07950" w:rsidSect="00C07950">
      <w:pgSz w:w="11909" w:h="16834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7021" w:rsidRDefault="004C7021" w:rsidP="00C07950">
      <w:r>
        <w:separator/>
      </w:r>
    </w:p>
  </w:endnote>
  <w:endnote w:type="continuationSeparator" w:id="0">
    <w:p w:rsidR="004C7021" w:rsidRDefault="004C7021" w:rsidP="00C079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7021" w:rsidRDefault="004C7021"/>
  </w:footnote>
  <w:footnote w:type="continuationSeparator" w:id="0">
    <w:p w:rsidR="004C7021" w:rsidRDefault="004C702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D2B6E"/>
    <w:multiLevelType w:val="multilevel"/>
    <w:tmpl w:val="AAE6D018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6"/>
        <w:szCs w:val="16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C07950"/>
    <w:rsid w:val="004C7021"/>
    <w:rsid w:val="0092092D"/>
    <w:rsid w:val="00C07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07950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C07950"/>
    <w:rPr>
      <w:color w:val="000080"/>
      <w:u w:val="single"/>
    </w:rPr>
  </w:style>
  <w:style w:type="character" w:customStyle="1" w:styleId="Gvdemetni2">
    <w:name w:val="Gövde metni (2)_"/>
    <w:basedOn w:val="VarsaylanParagrafYazTipi"/>
    <w:link w:val="Gvdemetni20"/>
    <w:rsid w:val="00C079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Gvdemetni">
    <w:name w:val="Gövde metni_"/>
    <w:basedOn w:val="VarsaylanParagrafYazTipi"/>
    <w:link w:val="Gvdemetni0"/>
    <w:rsid w:val="00C079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6"/>
      <w:szCs w:val="16"/>
      <w:u w:val="none"/>
    </w:rPr>
  </w:style>
  <w:style w:type="paragraph" w:customStyle="1" w:styleId="Gvdemetni20">
    <w:name w:val="Gövde metni (2)"/>
    <w:basedOn w:val="Normal"/>
    <w:link w:val="Gvdemetni2"/>
    <w:rsid w:val="00C07950"/>
    <w:pPr>
      <w:shd w:val="clear" w:color="auto" w:fill="FFFFFF"/>
      <w:spacing w:line="288" w:lineRule="exact"/>
    </w:pPr>
    <w:rPr>
      <w:rFonts w:ascii="Times New Roman" w:eastAsia="Times New Roman" w:hAnsi="Times New Roman" w:cs="Times New Roman"/>
      <w:b/>
      <w:bCs/>
      <w:spacing w:val="4"/>
      <w:sz w:val="21"/>
      <w:szCs w:val="21"/>
    </w:rPr>
  </w:style>
  <w:style w:type="paragraph" w:customStyle="1" w:styleId="Gvdemetni0">
    <w:name w:val="Gövde metni"/>
    <w:basedOn w:val="Normal"/>
    <w:link w:val="Gvdemetni"/>
    <w:rsid w:val="00C07950"/>
    <w:pPr>
      <w:shd w:val="clear" w:color="auto" w:fill="FFFFFF"/>
      <w:spacing w:line="202" w:lineRule="exact"/>
    </w:pPr>
    <w:rPr>
      <w:rFonts w:ascii="Times New Roman" w:eastAsia="Times New Roman" w:hAnsi="Times New Roman" w:cs="Times New Roman"/>
      <w:spacing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2017</Characters>
  <Application>Microsoft Office Word</Application>
  <DocSecurity>0</DocSecurity>
  <Lines>16</Lines>
  <Paragraphs>4</Paragraphs>
  <ScaleCrop>false</ScaleCrop>
  <Company/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tkemlak</dc:creator>
  <cp:lastModifiedBy>tkemlak</cp:lastModifiedBy>
  <cp:revision>1</cp:revision>
  <dcterms:created xsi:type="dcterms:W3CDTF">2012-10-06T07:18:00Z</dcterms:created>
  <dcterms:modified xsi:type="dcterms:W3CDTF">2012-10-06T07:18:00Z</dcterms:modified>
</cp:coreProperties>
</file>