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690" w:rsidRDefault="00572A4A">
      <w:pPr>
        <w:pStyle w:val="Gvdemetni20"/>
        <w:shd w:val="clear" w:color="auto" w:fill="000000"/>
        <w:ind w:left="20"/>
      </w:pPr>
      <w:r>
        <w:rPr>
          <w:rStyle w:val="Gvdemetni21"/>
          <w:b/>
          <w:bCs/>
        </w:rPr>
        <w:t>T,C</w:t>
      </w:r>
    </w:p>
    <w:p w:rsidR="00200690" w:rsidRDefault="00572A4A">
      <w:pPr>
        <w:pStyle w:val="Gvdemetni0"/>
        <w:shd w:val="clear" w:color="auto" w:fill="000000"/>
        <w:ind w:left="20" w:right="4000"/>
      </w:pPr>
      <w:r>
        <w:rPr>
          <w:rStyle w:val="Gvdemetni1"/>
        </w:rPr>
        <w:t>KARTAL 4. İCRA MÜDÜRLÜĞÜNDEN DOSYA N02007/1872 TAL</w:t>
      </w:r>
    </w:p>
    <w:p w:rsidR="00200690" w:rsidRDefault="00572A4A">
      <w:pPr>
        <w:pStyle w:val="Gvdemetni0"/>
        <w:shd w:val="clear" w:color="auto" w:fill="000000"/>
        <w:spacing w:after="180"/>
        <w:jc w:val="center"/>
      </w:pPr>
      <w:r>
        <w:rPr>
          <w:rStyle w:val="Gvdemetni1"/>
        </w:rPr>
        <w:t>TAŞINMAZ MAL AÇIK ARTTIRMA İLANI</w:t>
      </w:r>
    </w:p>
    <w:p w:rsidR="00200690" w:rsidRDefault="00572A4A">
      <w:pPr>
        <w:pStyle w:val="Gvdemetni20"/>
        <w:shd w:val="clear" w:color="auto" w:fill="auto"/>
        <w:ind w:left="20"/>
      </w:pPr>
      <w:r>
        <w:t>Satılmasına Karar verilen Taşınriıazın Cinsi ve özellikleri</w:t>
      </w:r>
    </w:p>
    <w:p w:rsidR="00200690" w:rsidRDefault="00572A4A">
      <w:pPr>
        <w:pStyle w:val="Gvdemetni0"/>
        <w:shd w:val="clear" w:color="auto" w:fill="auto"/>
        <w:ind w:left="20" w:right="20"/>
        <w:jc w:val="both"/>
      </w:pPr>
      <w:r>
        <w:rPr>
          <w:rStyle w:val="GvdemetniKaln-1ptbolukbraklyor"/>
        </w:rPr>
        <w:t>TAPU KAYDI</w:t>
      </w:r>
      <w:r>
        <w:t xml:space="preserve">: İstanbul İli. Kartal İlçesi, Orhantepe Mahallesi,Çayırlar Mevkii,182 pafta, 2511 Ada, 158 </w:t>
      </w:r>
      <w:r>
        <w:t>Parsel de kayıtlı 3,470m2 miktarlı arsanın borçlu adına kayıtlı 1/60 hissesi.</w:t>
      </w:r>
    </w:p>
    <w:p w:rsidR="00200690" w:rsidRDefault="00572A4A">
      <w:pPr>
        <w:pStyle w:val="Gvdemetni0"/>
        <w:shd w:val="clear" w:color="auto" w:fill="auto"/>
        <w:ind w:left="20" w:right="20"/>
        <w:jc w:val="both"/>
      </w:pPr>
      <w:r>
        <w:rPr>
          <w:rStyle w:val="GvdemetniKaln-1ptbolukbraklyor"/>
        </w:rPr>
        <w:t>İMAR DURUMU</w:t>
      </w:r>
      <w:r>
        <w:t>: Kartal Belediye Başkanlığı.Soğanlık Mahallesi,Pafta (182).Ada (2511), Parsel (158 numaralı taşınmaz ile alakalı İmar Durum bilgilerine göre; 19.09.2007 tasdik tarihl</w:t>
      </w:r>
      <w:r>
        <w:t>i 1/1000 ölçek</w:t>
      </w:r>
      <w:r>
        <w:softHyphen/>
        <w:t>li,Kanal Güney İmar Planında. "5/A/3", 0.20-0.40/1.50 yapılanma şartlarında "Konut" alanında kısmen de yolda kalmakta olduğu belirtilmektedir.</w:t>
      </w:r>
    </w:p>
    <w:p w:rsidR="00200690" w:rsidRDefault="00572A4A">
      <w:pPr>
        <w:pStyle w:val="Gvdemetni0"/>
        <w:shd w:val="clear" w:color="auto" w:fill="auto"/>
        <w:ind w:left="20" w:right="20"/>
        <w:jc w:val="both"/>
      </w:pPr>
      <w:r>
        <w:rPr>
          <w:rStyle w:val="GvdemetniKaln-1ptbolukbraklyor"/>
        </w:rPr>
        <w:t>NİTELİKLERİ</w:t>
      </w:r>
      <w:r>
        <w:t xml:space="preserve">: Satışa konu taşınmaz; Kartal İlçesi,Orhantepe Mahallesi,Ada (2511), Parsel (158)deki </w:t>
      </w:r>
      <w:r>
        <w:t>mahallen, Güzelbahçe Sokak, numara (4)deki ,Tozkoparan Sitesi olarak isimlendirilen binalı parseldeki 1/60 hissedir.Parsel üzerinde üç adet,altmış daireli.bloklar halinde binalar vardır.Söz konusu B Bloktaki (13) numaralı dairenin borçlu tasarrufunda olduğ</w:t>
      </w:r>
      <w:r>
        <w:t>u beyan edilmiştir.Bahse konu B blok yaklaşık yirmi bir yıl önce inşa edilmiş,Mimarlık hizmetlerine esas III. Sınıf B grubu yapılardan olan,zemin kat ve dört normal tatlı betonarme karkas binadır. Bahse konu (13) nolu daire,giriş holü,koridor,mutfak,salon,</w:t>
      </w:r>
      <w:r>
        <w:t>üç oda,banyo,tuvalet ve balkon mahallerinden ibaret yaklaşık 110m2 inşaat alanlıdır.Binanın inşasında standart olduğu kabul edilen malzemeler kullanılmış olup,bağımsız bölümün ıslak zemin döşemeleri seramik malzemeyle oda zemin döşemeleri ise lam- inant ma</w:t>
      </w:r>
      <w:r>
        <w:t>lzeme ile kaplanmıştır. Bağımsız bölüm müstakil kombili,kaloriferli ısınma türündedir.Bina dıştan sıvalı ve boyalı olup,çatı örtüsü vardır.Belediye altyapı hizmetlerinin bulunduğu ve sahile yakın bölgedeki parseldir.</w:t>
      </w:r>
    </w:p>
    <w:p w:rsidR="00200690" w:rsidRDefault="00572A4A">
      <w:pPr>
        <w:pStyle w:val="Gvdemetni0"/>
        <w:shd w:val="clear" w:color="auto" w:fill="auto"/>
        <w:ind w:left="20" w:right="20" w:firstLine="280"/>
        <w:jc w:val="both"/>
      </w:pPr>
      <w:r>
        <w:t>Gayrimenkulun bulunduğu bölge,imar duru</w:t>
      </w:r>
      <w:r>
        <w:t xml:space="preserve">mu,inşa tarzı,halihazır vaziyeti,civarındaki atım, satım rayiçleri,inşasında kullanılan malzemeler ve işçilik kalitesi,binanın yaşı ve kıymete tesir eden tüm özellikleri ile Bayındırlık ve Iskan Bakanlığı Yapı Yaklaşık Maliyetleri ve Yıpranma Paylaylan da </w:t>
      </w:r>
      <w:r>
        <w:t>hesaba katılarak,günün koşullarına göre,yapılan inceleme ve araştırma neticesinde, Kartal İlçesi,Orhantepe Mahallesi,Pafta (182),Ada (158) numaralı borçlu adına kayıtlı 1/60 hissesinin toplam bedeli 120.000,00-TL olup bu bedel üzerinden satışa çıkarılmıştı</w:t>
      </w:r>
      <w:r>
        <w:t>r.</w:t>
      </w:r>
    </w:p>
    <w:p w:rsidR="00200690" w:rsidRDefault="00572A4A">
      <w:pPr>
        <w:pStyle w:val="Gvdemetni20"/>
        <w:shd w:val="clear" w:color="auto" w:fill="auto"/>
        <w:ind w:left="20" w:right="3220"/>
        <w:jc w:val="left"/>
      </w:pPr>
      <w:r>
        <w:t>Birinci Satış Günü: 03.07.2012 Saat 11.00-11.15 ikinci satış günü: 13.07.2012 Saat 11.00-11.15</w:t>
      </w:r>
    </w:p>
    <w:p w:rsidR="00200690" w:rsidRDefault="00572A4A">
      <w:pPr>
        <w:pStyle w:val="Gvdemetni0"/>
        <w:shd w:val="clear" w:color="auto" w:fill="auto"/>
        <w:ind w:left="20" w:right="20"/>
        <w:jc w:val="both"/>
      </w:pPr>
      <w:r>
        <w:t>1 - (Taşınmazın satışı Kartal 4. İcra Müdürlüğü Kartal - İstanbul adresinde 03.07.2012 Salı günü 11.00- 11.15 saatleri arasında açık arttırma suretiyle yapıla</w:t>
      </w:r>
      <w:r>
        <w:t>caktır. Bu arttırmada tahmin edilen kıymetin %60'ını ve rüçhanlı alacaklılar varsa alacakları mecmuunu ve satış masraflarını geçmek şartı ile ihale olunur. 8öyle bir bedelle alıcı çıkmazsa en çok arttıranın taahhüdü baki kalmak şartıyla Kartal 4.icra Müdür</w:t>
      </w:r>
      <w:r>
        <w:t>lüğü Kartal-lstanbul adresinde 13.07.2012 Cuma günü 11.00-11.15 saatleri arasında ikinci art</w:t>
      </w:r>
      <w:r>
        <w:softHyphen/>
        <w:t xml:space="preserve">tırmaya çıkarılacaktır. Bu arttırmada da bu miktar elde edilememişse gayrimenkul en çok arttıranın taahhüdü saklı kalmak üzere arttırma ilanında gösterilen müddet </w:t>
      </w:r>
      <w:r>
        <w:t>sonunda en çok artırana ihale edilecektir. Şu kadar ki, arttırma bedelinin malın tahmin edilen kıymetinin %40'ını bulması ve satış isteyenin alacağına rüçhanı olan alçaklarının toplamından fazla olması ve bundan başka, paraya çevirme ve paylaştırma masrafl</w:t>
      </w:r>
      <w:r>
        <w:t>arını geçmesi lazımdır. Böyle fazla bedelle alıcı çıkmazsa satış talebi düşecektir.</w:t>
      </w:r>
    </w:p>
    <w:p w:rsidR="00200690" w:rsidRDefault="00572A4A">
      <w:pPr>
        <w:pStyle w:val="Gvdemetni0"/>
        <w:numPr>
          <w:ilvl w:val="0"/>
          <w:numId w:val="1"/>
        </w:numPr>
        <w:shd w:val="clear" w:color="auto" w:fill="auto"/>
        <w:tabs>
          <w:tab w:val="left" w:pos="284"/>
        </w:tabs>
        <w:ind w:left="20" w:right="20"/>
        <w:jc w:val="both"/>
      </w:pPr>
      <w:r>
        <w:t>)</w:t>
      </w:r>
      <w:r>
        <w:tab/>
        <w:t>Arttırmaya iştirak edeceklerin, tahmin edilen kıymetin %20'si nispetinde nakit veya bu miktar kadar bir bankanın teminat mektubunu vermeleri lazımdır. Satış peşin para il</w:t>
      </w:r>
      <w:r>
        <w:t>edir, alıcı istediğinde 10 günü geçmemek üzere mehil verilebilir. Satıştan Mütevellit Binde ihale damga resmi, KDV ile 1/2 tapu harç ve masrafları Alıcıya, Tellâliye resmi satış bedelinden ödenecektir. Birikmiş vergiler satış bedelinden ödenecektir. Tahliy</w:t>
      </w:r>
      <w:r>
        <w:t>e ile ilgili tüm masraflar alıcıya ait olacaktır.</w:t>
      </w:r>
    </w:p>
    <w:p w:rsidR="00200690" w:rsidRDefault="00572A4A">
      <w:pPr>
        <w:pStyle w:val="Gvdemetni0"/>
        <w:numPr>
          <w:ilvl w:val="0"/>
          <w:numId w:val="1"/>
        </w:numPr>
        <w:shd w:val="clear" w:color="auto" w:fill="auto"/>
        <w:tabs>
          <w:tab w:val="left" w:pos="246"/>
        </w:tabs>
        <w:ind w:left="20" w:right="20"/>
        <w:jc w:val="both"/>
      </w:pPr>
      <w:r>
        <w:t>)</w:t>
      </w:r>
      <w:r>
        <w:tab/>
        <w:t xml:space="preserve">İpotek sahibi alacaklılarla diğer ilgililerin (*) bu gayrimenkul üzerindeki hakiannı hususiyle faiz ve masraflara dair olan iddialarını dayanağım belgeler ile on beş gün içinde dairemize bildirmeleri </w:t>
      </w:r>
      <w:r>
        <w:t>lazımdır. Aksi taktirde haklan tapu sicili ile sabit olmadıkça paylaştırmadan hariç bırakılacaktır.</w:t>
      </w:r>
    </w:p>
    <w:p w:rsidR="00200690" w:rsidRDefault="00572A4A">
      <w:pPr>
        <w:pStyle w:val="Gvdemetni0"/>
        <w:numPr>
          <w:ilvl w:val="0"/>
          <w:numId w:val="1"/>
        </w:numPr>
        <w:shd w:val="clear" w:color="auto" w:fill="auto"/>
        <w:tabs>
          <w:tab w:val="left" w:pos="270"/>
        </w:tabs>
        <w:ind w:left="20" w:right="20"/>
        <w:jc w:val="both"/>
      </w:pPr>
      <w:r>
        <w:t>)</w:t>
      </w:r>
      <w:r>
        <w:tab/>
        <w:t xml:space="preserve">İhaleye katılıp daha sonra ihale bedelini yatırmamak suretiyle ihalenin feshine sebep olan tüm alıcılar ve kefilleri teklif ettikleri bedel ile son ihale </w:t>
      </w:r>
      <w:r>
        <w:t>bedeli arşındaki farktan ve diğer zararlardan ve ayrıca temerrüt faizinden müteselsilen mesul olacaklardır, ihale farkı ve temerrüt faizi ayrıca hükme hacet kalmaksızın Dairemizce tahsil olunacak, bu fark, varsa öncelikle teminat bedelinden alınacak</w:t>
      </w:r>
      <w:r>
        <w:softHyphen/>
        <w:t>tır.</w:t>
      </w:r>
    </w:p>
    <w:p w:rsidR="00200690" w:rsidRDefault="00572A4A">
      <w:pPr>
        <w:pStyle w:val="Gvdemetni0"/>
        <w:numPr>
          <w:ilvl w:val="0"/>
          <w:numId w:val="1"/>
        </w:numPr>
        <w:shd w:val="clear" w:color="auto" w:fill="auto"/>
        <w:tabs>
          <w:tab w:val="left" w:pos="250"/>
        </w:tabs>
        <w:ind w:left="20" w:right="20"/>
        <w:jc w:val="both"/>
      </w:pPr>
      <w:r>
        <w:t>)</w:t>
      </w:r>
      <w:r>
        <w:tab/>
        <w:t>Şartname, ilan tarihinden itibaren herkesin görebilmesi için dairede açık olup masrafları verildiği takdirde isteyen alıcıya bir örneği gönderilir.</w:t>
      </w:r>
    </w:p>
    <w:p w:rsidR="00200690" w:rsidRDefault="00572A4A">
      <w:pPr>
        <w:pStyle w:val="Gvdemetni0"/>
        <w:numPr>
          <w:ilvl w:val="0"/>
          <w:numId w:val="1"/>
        </w:numPr>
        <w:shd w:val="clear" w:color="auto" w:fill="auto"/>
        <w:tabs>
          <w:tab w:val="left" w:pos="270"/>
        </w:tabs>
        <w:ind w:left="20" w:right="20"/>
        <w:jc w:val="both"/>
      </w:pPr>
      <w:r>
        <w:t>)</w:t>
      </w:r>
      <w:r>
        <w:tab/>
        <w:t>Satışa iştirak edenlerin Şartnameyi görmüş ve münderecatını kabul etmiş sayılacakları başkaca bilgi almak</w:t>
      </w:r>
      <w:r>
        <w:t xml:space="preserve"> isteyenlerin yukarıda yazılı dosya numarasıyla Müdürlüğümüze başvurmaları ilan olunur, (ic. ifl. K.126)</w:t>
      </w:r>
    </w:p>
    <w:p w:rsidR="00200690" w:rsidRDefault="00572A4A">
      <w:pPr>
        <w:pStyle w:val="Gvdemetni0"/>
        <w:shd w:val="clear" w:color="auto" w:fill="auto"/>
        <w:ind w:left="20"/>
        <w:jc w:val="both"/>
      </w:pPr>
      <w:r>
        <w:t>(*■) İlgililer tabirine irtifak hakkı sahiplerlide dâhildir.</w:t>
      </w:r>
    </w:p>
    <w:p w:rsidR="00200690" w:rsidRDefault="00572A4A">
      <w:pPr>
        <w:pStyle w:val="Gvdemetni20"/>
        <w:shd w:val="clear" w:color="auto" w:fill="auto"/>
        <w:jc w:val="center"/>
      </w:pPr>
      <w:r>
        <w:t xml:space="preserve">Resmi İlahlar: www.ilan.gov.tr'de BN:34682 </w:t>
      </w:r>
      <w:r>
        <w:rPr>
          <w:lang w:val="en-US"/>
        </w:rPr>
        <w:t>(</w:t>
      </w:r>
      <w:hyperlink r:id="rId7" w:history="1">
        <w:r>
          <w:rPr>
            <w:rStyle w:val="Kpr"/>
            <w:lang w:val="en-US"/>
          </w:rPr>
          <w:t>www.bik.gov.t</w:t>
        </w:r>
        <w:r>
          <w:rPr>
            <w:rStyle w:val="Kpr"/>
            <w:lang w:val="en-US"/>
          </w:rPr>
          <w:t>r</w:t>
        </w:r>
      </w:hyperlink>
      <w:r>
        <w:rPr>
          <w:lang w:val="en-US"/>
        </w:rPr>
        <w:t>)</w:t>
      </w:r>
    </w:p>
    <w:sectPr w:rsidR="00200690" w:rsidSect="00200690">
      <w:type w:val="continuous"/>
      <w:pgSz w:w="11909" w:h="16838"/>
      <w:pgMar w:top="2575" w:right="2832" w:bottom="2503" w:left="283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A4A" w:rsidRDefault="00572A4A" w:rsidP="00200690">
      <w:r>
        <w:separator/>
      </w:r>
    </w:p>
  </w:endnote>
  <w:endnote w:type="continuationSeparator" w:id="1">
    <w:p w:rsidR="00572A4A" w:rsidRDefault="00572A4A" w:rsidP="00200690">
      <w:r>
        <w:continuationSeparator/>
      </w:r>
    </w:p>
  </w:endnote>
</w:endnotes>
</file>

<file path=word/fontTable.xml><?xml version="1.0" encoding="utf-8"?>
<w:fonts xmlns:r="http://schemas.openxmlformats.org/officeDocument/2006/relationships" xmlns:w="http://schemas.openxmlformats.org/wordprocessingml/2006/main">
  <w:font w:name="Lucida Sans Unicode">
    <w:panose1 w:val="020B0602030504020204"/>
    <w:charset w:val="A2"/>
    <w:family w:val="swiss"/>
    <w:pitch w:val="variable"/>
    <w:sig w:usb0="80000AFF" w:usb1="0000396B" w:usb2="00000000" w:usb3="00000000" w:csb0="0000003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A4A" w:rsidRDefault="00572A4A"/>
  </w:footnote>
  <w:footnote w:type="continuationSeparator" w:id="1">
    <w:p w:rsidR="00572A4A" w:rsidRDefault="00572A4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045D"/>
    <w:multiLevelType w:val="multilevel"/>
    <w:tmpl w:val="6F7A3128"/>
    <w:lvl w:ilvl="0">
      <w:start w:val="2"/>
      <w:numFmt w:val="decimal"/>
      <w:lvlText w:val="%1-"/>
      <w:lvlJc w:val="left"/>
      <w:rPr>
        <w:rFonts w:ascii="Lucida Sans Unicode" w:eastAsia="Lucida Sans Unicode" w:hAnsi="Lucida Sans Unicode" w:cs="Lucida Sans Unicode"/>
        <w:b w:val="0"/>
        <w:bCs w:val="0"/>
        <w:i w:val="0"/>
        <w:iCs w:val="0"/>
        <w:smallCaps w:val="0"/>
        <w:strike w:val="0"/>
        <w:color w:val="000000"/>
        <w:spacing w:val="-1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200690"/>
    <w:rsid w:val="001811B4"/>
    <w:rsid w:val="00200690"/>
    <w:rsid w:val="00572A4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00690"/>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200690"/>
    <w:rPr>
      <w:color w:val="000080"/>
      <w:u w:val="single"/>
    </w:rPr>
  </w:style>
  <w:style w:type="character" w:customStyle="1" w:styleId="Gvdemetni2">
    <w:name w:val="Gövde metni (2)_"/>
    <w:basedOn w:val="VarsaylanParagrafYazTipi"/>
    <w:link w:val="Gvdemetni20"/>
    <w:rsid w:val="00200690"/>
    <w:rPr>
      <w:rFonts w:ascii="Lucida Sans Unicode" w:eastAsia="Lucida Sans Unicode" w:hAnsi="Lucida Sans Unicode" w:cs="Lucida Sans Unicode"/>
      <w:b/>
      <w:bCs/>
      <w:i w:val="0"/>
      <w:iCs w:val="0"/>
      <w:smallCaps w:val="0"/>
      <w:strike w:val="0"/>
      <w:spacing w:val="-20"/>
      <w:sz w:val="15"/>
      <w:szCs w:val="15"/>
      <w:u w:val="none"/>
    </w:rPr>
  </w:style>
  <w:style w:type="character" w:customStyle="1" w:styleId="Gvdemetni21">
    <w:name w:val="Gövde metni (2)"/>
    <w:basedOn w:val="Gvdemetni2"/>
    <w:rsid w:val="00200690"/>
    <w:rPr>
      <w:color w:val="FFFFFF"/>
      <w:w w:val="100"/>
      <w:position w:val="0"/>
      <w:lang w:val="tr-TR"/>
    </w:rPr>
  </w:style>
  <w:style w:type="character" w:customStyle="1" w:styleId="Gvdemetni">
    <w:name w:val="Gövde metni_"/>
    <w:basedOn w:val="VarsaylanParagrafYazTipi"/>
    <w:link w:val="Gvdemetni0"/>
    <w:rsid w:val="00200690"/>
    <w:rPr>
      <w:rFonts w:ascii="Lucida Sans Unicode" w:eastAsia="Lucida Sans Unicode" w:hAnsi="Lucida Sans Unicode" w:cs="Lucida Sans Unicode"/>
      <w:b w:val="0"/>
      <w:bCs w:val="0"/>
      <w:i w:val="0"/>
      <w:iCs w:val="0"/>
      <w:smallCaps w:val="0"/>
      <w:strike w:val="0"/>
      <w:spacing w:val="-10"/>
      <w:sz w:val="15"/>
      <w:szCs w:val="15"/>
      <w:u w:val="none"/>
    </w:rPr>
  </w:style>
  <w:style w:type="character" w:customStyle="1" w:styleId="Gvdemetni1">
    <w:name w:val="Gövde metni"/>
    <w:basedOn w:val="Gvdemetni"/>
    <w:rsid w:val="00200690"/>
    <w:rPr>
      <w:color w:val="FFFFFF"/>
      <w:w w:val="100"/>
      <w:position w:val="0"/>
      <w:lang w:val="tr-TR"/>
    </w:rPr>
  </w:style>
  <w:style w:type="character" w:customStyle="1" w:styleId="GvdemetniKaln-1ptbolukbraklyor">
    <w:name w:val="Gövde metni + Kalın;-1 pt boşluk bırakılıyor"/>
    <w:basedOn w:val="Gvdemetni"/>
    <w:rsid w:val="00200690"/>
    <w:rPr>
      <w:b/>
      <w:bCs/>
      <w:color w:val="000000"/>
      <w:spacing w:val="-20"/>
      <w:w w:val="100"/>
      <w:position w:val="0"/>
      <w:lang w:val="tr-TR"/>
    </w:rPr>
  </w:style>
  <w:style w:type="paragraph" w:customStyle="1" w:styleId="Gvdemetni20">
    <w:name w:val="Gövde metni (2)"/>
    <w:basedOn w:val="Normal"/>
    <w:link w:val="Gvdemetni2"/>
    <w:rsid w:val="00200690"/>
    <w:pPr>
      <w:shd w:val="clear" w:color="auto" w:fill="FFFFFF"/>
      <w:spacing w:line="178" w:lineRule="exact"/>
      <w:jc w:val="both"/>
    </w:pPr>
    <w:rPr>
      <w:rFonts w:ascii="Lucida Sans Unicode" w:eastAsia="Lucida Sans Unicode" w:hAnsi="Lucida Sans Unicode" w:cs="Lucida Sans Unicode"/>
      <w:b/>
      <w:bCs/>
      <w:spacing w:val="-20"/>
      <w:sz w:val="15"/>
      <w:szCs w:val="15"/>
    </w:rPr>
  </w:style>
  <w:style w:type="paragraph" w:customStyle="1" w:styleId="Gvdemetni0">
    <w:name w:val="Gövde metni"/>
    <w:basedOn w:val="Normal"/>
    <w:link w:val="Gvdemetni"/>
    <w:rsid w:val="00200690"/>
    <w:pPr>
      <w:shd w:val="clear" w:color="auto" w:fill="FFFFFF"/>
      <w:spacing w:line="178" w:lineRule="exact"/>
    </w:pPr>
    <w:rPr>
      <w:rFonts w:ascii="Lucida Sans Unicode" w:eastAsia="Lucida Sans Unicode" w:hAnsi="Lucida Sans Unicode" w:cs="Lucida Sans Unicode"/>
      <w:spacing w:val="-10"/>
      <w:sz w:val="15"/>
      <w:szCs w:val="1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763</Words>
  <Characters>4353</Characters>
  <Application>Microsoft Office Word</Application>
  <DocSecurity>0</DocSecurity>
  <Lines>36</Lines>
  <Paragraphs>10</Paragraphs>
  <ScaleCrop>false</ScaleCrop>
  <Company/>
  <LinksUpToDate>false</LinksUpToDate>
  <CharactersWithSpaces>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2012-06-01T08:03:00Z</dcterms:created>
  <dcterms:modified xsi:type="dcterms:W3CDTF">2012-06-01T08:04:00Z</dcterms:modified>
</cp:coreProperties>
</file>