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F3" w:rsidRDefault="00BC4347">
      <w:pPr>
        <w:pStyle w:val="Gvdemetni20"/>
        <w:framePr w:w="11347" w:h="7978" w:hRule="exact" w:wrap="none" w:vAnchor="page" w:hAnchor="page" w:x="282" w:y="4525"/>
        <w:shd w:val="clear" w:color="auto" w:fill="auto"/>
        <w:tabs>
          <w:tab w:val="left" w:pos="11283"/>
        </w:tabs>
        <w:ind w:left="200"/>
      </w:pPr>
      <w:r>
        <w:t>DOSYA NO: 2008/4449</w:t>
      </w:r>
      <w:r>
        <w:tab/>
        <w:t>i</w:t>
      </w:r>
    </w:p>
    <w:p w:rsidR="003650F3" w:rsidRDefault="00BC4347">
      <w:pPr>
        <w:pStyle w:val="Gvdemetni20"/>
        <w:framePr w:w="11347" w:h="7978" w:hRule="exact" w:wrap="none" w:vAnchor="page" w:hAnchor="page" w:x="282" w:y="4525"/>
        <w:shd w:val="clear" w:color="auto" w:fill="auto"/>
        <w:tabs>
          <w:tab w:val="left" w:pos="11288"/>
        </w:tabs>
        <w:ind w:left="200"/>
      </w:pPr>
      <w:r>
        <w:t>Satılmasına Karar verilen taşınmazın Cinsi ve özellikleri;</w:t>
      </w:r>
      <w:r>
        <w:tab/>
        <w:t>:</w:t>
      </w:r>
    </w:p>
    <w:p w:rsidR="003650F3" w:rsidRDefault="00BC4347">
      <w:pPr>
        <w:pStyle w:val="Gvdemetni0"/>
        <w:framePr w:w="11347" w:h="7978" w:hRule="exact" w:wrap="none" w:vAnchor="page" w:hAnchor="page" w:x="282" w:y="4525"/>
        <w:shd w:val="clear" w:color="auto" w:fill="auto"/>
        <w:ind w:left="200" w:right="40"/>
      </w:pPr>
      <w:r>
        <w:rPr>
          <w:rStyle w:val="GvdemetniKaln"/>
        </w:rPr>
        <w:t xml:space="preserve">TAPU KAYDI: </w:t>
      </w:r>
      <w:r>
        <w:t xml:space="preserve">Tapunun Denizli Merkez İlçesi </w:t>
      </w:r>
      <w:proofErr w:type="spellStart"/>
      <w:r>
        <w:t>Salihağa</w:t>
      </w:r>
      <w:proofErr w:type="spellEnd"/>
      <w:r>
        <w:t xml:space="preserve"> Köyündeki, Değirmen Mevkii, 407 650,00 m2 miktarlı 259 </w:t>
      </w:r>
      <w:proofErr w:type="spellStart"/>
      <w:r>
        <w:t>noluparselin</w:t>
      </w:r>
      <w:proofErr w:type="spellEnd"/>
      <w:r>
        <w:t xml:space="preserve"> 1/3 hissesi, Borçlu Gök</w:t>
      </w:r>
      <w:r>
        <w:softHyphen/>
        <w:t xml:space="preserve">han </w:t>
      </w:r>
      <w:proofErr w:type="spellStart"/>
      <w:r>
        <w:t>Aygül</w:t>
      </w:r>
      <w:proofErr w:type="spellEnd"/>
      <w:r>
        <w:t xml:space="preserve"> adına tapuda </w:t>
      </w:r>
      <w:r>
        <w:t>kayıtlı iken muvazaalı satışla (Dosyada Mevcut mahkeme kararı) Alev Çine adına tapuda kayıtlıdır.</w:t>
      </w:r>
    </w:p>
    <w:p w:rsidR="003650F3" w:rsidRDefault="00BC4347">
      <w:pPr>
        <w:pStyle w:val="Gvdemetni0"/>
        <w:framePr w:w="11347" w:h="7978" w:hRule="exact" w:wrap="none" w:vAnchor="page" w:hAnchor="page" w:x="282" w:y="4525"/>
        <w:shd w:val="clear" w:color="auto" w:fill="auto"/>
        <w:ind w:left="200" w:right="40"/>
      </w:pPr>
      <w:r>
        <w:rPr>
          <w:rStyle w:val="GvdemetniKaln"/>
        </w:rPr>
        <w:t xml:space="preserve">NİTELİKLERİ: </w:t>
      </w:r>
      <w:r>
        <w:t xml:space="preserve">İcra konusu edilen M22.A12 B </w:t>
      </w:r>
      <w:proofErr w:type="gramStart"/>
      <w:r>
        <w:t>pafta , 259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parsel Denizli ili Merkez ilçesi SALİHAĞA Köyü, Değirmen Mevkii, 407 650,00 m2 </w:t>
      </w:r>
      <w:proofErr w:type="spellStart"/>
      <w:r>
        <w:t>mik</w:t>
      </w:r>
      <w:proofErr w:type="spellEnd"/>
      <w:r>
        <w:t>- j tarlıdır. Taş</w:t>
      </w:r>
      <w:r>
        <w:t xml:space="preserve">ınmaz köyün kuzey kısmında köye yakın tren yolu cephelidir. Ayrıca sulama suyu kanalı bitişiğindedir. Kuzey yönünde Çürüksü menderes </w:t>
      </w:r>
      <w:r>
        <w:rPr>
          <w:rStyle w:val="Gvdemetni8ptKaln0ptbolukbraklyor30lek"/>
        </w:rPr>
        <w:t xml:space="preserve">S </w:t>
      </w:r>
      <w:r>
        <w:t>nehri akmaktadır. Batı yönünde Umumi Köy yolu sınırlıdır. 259 numaralı tarla zeminin 11 kademeli olarak tesviye edilmiş o</w:t>
      </w:r>
      <w:r>
        <w:t xml:space="preserve">lup her kademe kendi içinde i ziraat yapılmaktadır. </w:t>
      </w:r>
      <w:proofErr w:type="gramStart"/>
      <w:r>
        <w:t>Halihazırda</w:t>
      </w:r>
      <w:proofErr w:type="gramEnd"/>
      <w:r>
        <w:t xml:space="preserve"> taşınmazın 9 kademeli bölümünde Pamuk ekili olduğu görülmüştür. Diğer iki adet kademe bölümünde ise Mısır ekili ol- l </w:t>
      </w:r>
      <w:proofErr w:type="spellStart"/>
      <w:r>
        <w:t>duğu</w:t>
      </w:r>
      <w:proofErr w:type="spellEnd"/>
      <w:r>
        <w:t xml:space="preserve"> tespit edilmiştir. Ekli fen bilirkişi krokisinde parselin genel mülki</w:t>
      </w:r>
      <w:r>
        <w:t xml:space="preserve">yet sınırı ve koordinat değerlerini gösterir krokisi ve ayrıca parselin içindeki </w:t>
      </w:r>
      <w:proofErr w:type="spellStart"/>
      <w:r>
        <w:t>kade</w:t>
      </w:r>
      <w:proofErr w:type="spellEnd"/>
      <w:r>
        <w:t xml:space="preserve">- j meleri gösterir krokisi de işaretlenerek sunulmuştur. Taşınmaz killi, tınlı, kısmen kumlu, derin toprak yapılı, Drenaj ve </w:t>
      </w:r>
      <w:proofErr w:type="spellStart"/>
      <w:r>
        <w:t>erezyon</w:t>
      </w:r>
      <w:proofErr w:type="spellEnd"/>
      <w:r>
        <w:t xml:space="preserve"> sorunu olmayan her tür- " </w:t>
      </w:r>
      <w:proofErr w:type="spellStart"/>
      <w:r>
        <w:t>lü</w:t>
      </w:r>
      <w:proofErr w:type="spellEnd"/>
      <w:r>
        <w:t xml:space="preserve"> bitkisel</w:t>
      </w:r>
      <w:r>
        <w:t xml:space="preserve"> üretim ekim ve dikimine elverişli toprak ve iklim ile tarımsal kültüre elverişli 1. sınıf sulu tarım arazisi olduğu tespit edilmiştir. Taşınmazın zirai " gelir </w:t>
      </w:r>
      <w:proofErr w:type="spellStart"/>
      <w:r>
        <w:t>metotu</w:t>
      </w:r>
      <w:proofErr w:type="spellEnd"/>
      <w:r>
        <w:t xml:space="preserve"> ve emsal piyasa rayiçlerine göre değeri aşağıdaki şekilde hesaplanmıştır. Net geliri yıl</w:t>
      </w:r>
      <w:r>
        <w:t>lık olarak 300,00 TL / dekar olarak tespit edilmiş ve |</w:t>
      </w:r>
      <w:r>
        <w:rPr>
          <w:vertAlign w:val="superscript"/>
        </w:rPr>
        <w:t>j</w:t>
      </w:r>
      <w:r>
        <w:t xml:space="preserve"> gelirin </w:t>
      </w:r>
      <w:proofErr w:type="spellStart"/>
      <w:r>
        <w:t>kapitalizasyonu</w:t>
      </w:r>
      <w:proofErr w:type="spellEnd"/>
      <w:r>
        <w:t xml:space="preserve"> faizi %5 olarak belirlenmiştir. Bu duruma </w:t>
      </w:r>
      <w:proofErr w:type="gramStart"/>
      <w:r>
        <w:t>göre ; Taşınmazın</w:t>
      </w:r>
      <w:proofErr w:type="gramEnd"/>
      <w:r>
        <w:t xml:space="preserve"> 1 Dekarının değeri =300,00 TL /0,05= 6000TL /dekar 1 m2 sinin </w:t>
      </w:r>
      <w:proofErr w:type="spellStart"/>
      <w:r>
        <w:t>çıp</w:t>
      </w:r>
      <w:proofErr w:type="spellEnd"/>
      <w:r>
        <w:t>- ; lak arazi değeri ise 6000 TL /1000m2 =6TL /m2,</w:t>
      </w:r>
      <w:r>
        <w:t xml:space="preserve"> Parselin bütün olarak çıplak arazi değeri = 6 TL/m2 X 407650 m2=2445900,00TL </w:t>
      </w:r>
      <w:proofErr w:type="spellStart"/>
      <w:r>
        <w:t>dir</w:t>
      </w:r>
      <w:proofErr w:type="spellEnd"/>
      <w:r>
        <w:t xml:space="preserve">. </w:t>
      </w:r>
      <w:proofErr w:type="gramStart"/>
      <w:r>
        <w:t xml:space="preserve">Taşınmaz üze- s </w:t>
      </w:r>
      <w:proofErr w:type="spellStart"/>
      <w:r>
        <w:t>rindeki</w:t>
      </w:r>
      <w:proofErr w:type="spellEnd"/>
      <w:r>
        <w:t xml:space="preserve"> ağaçların değerleri ise şöyledir: 160 adet verim çağında zeytin 160 X 500 TL adet = 80000 TL 7 adet verim çağından incir 7 X 400 TL =2800 TL | 2 adet</w:t>
      </w:r>
      <w:r>
        <w:t xml:space="preserve"> verim çağında şeftali 2 X 300 =600 TL 3 adet verim çağında kayısı 3 X 300 = 900 TL 4 adet verim çağında ceviz 4 X 800 =3200 TL 18 adet ve- j </w:t>
      </w:r>
      <w:proofErr w:type="spellStart"/>
      <w:r>
        <w:t>rim</w:t>
      </w:r>
      <w:proofErr w:type="spellEnd"/>
      <w:r>
        <w:t xml:space="preserve"> çağında bağ </w:t>
      </w:r>
      <w:proofErr w:type="spellStart"/>
      <w:r>
        <w:t>omcası</w:t>
      </w:r>
      <w:proofErr w:type="spellEnd"/>
      <w:r>
        <w:t xml:space="preserve"> 18 X 25 =900 TL Meyve ağaçlarının değeri: 88400 TL </w:t>
      </w:r>
      <w:proofErr w:type="spellStart"/>
      <w:r>
        <w:t>dir</w:t>
      </w:r>
      <w:proofErr w:type="spellEnd"/>
      <w:r>
        <w:t xml:space="preserve">. </w:t>
      </w:r>
      <w:proofErr w:type="gramEnd"/>
      <w:r>
        <w:t>Taşınmazın üzerindeki ağaçlarla bir</w:t>
      </w:r>
      <w:r>
        <w:t>likte toplam değeri= Parselin bü</w:t>
      </w:r>
      <w:r>
        <w:softHyphen/>
        <w:t xml:space="preserve">tün olarak çıplak arazi değeri +Taşınmaz üzerindeki meyve ağaçlarının değerleri = 2445900,00 + 88400TL=2534300TL </w:t>
      </w:r>
      <w:proofErr w:type="spellStart"/>
      <w:r>
        <w:t>dir</w:t>
      </w:r>
      <w:proofErr w:type="spellEnd"/>
      <w:r>
        <w:t xml:space="preserve">. Borçlu Gökhan </w:t>
      </w:r>
      <w:proofErr w:type="spellStart"/>
      <w:r>
        <w:t>Aygül</w:t>
      </w:r>
      <w:proofErr w:type="spellEnd"/>
      <w:r>
        <w:t xml:space="preserve"> (Alev j Çine) adına tapu kaydı 3/9=1/3 Hissesinin ederi ise 844766,66 TL </w:t>
      </w:r>
      <w:proofErr w:type="spellStart"/>
      <w:r>
        <w:t>dir</w:t>
      </w:r>
      <w:proofErr w:type="spellEnd"/>
      <w:r>
        <w:t>.</w:t>
      </w:r>
    </w:p>
    <w:p w:rsidR="003650F3" w:rsidRDefault="00BC4347">
      <w:pPr>
        <w:pStyle w:val="Gvdemetni0"/>
        <w:framePr w:w="11347" w:h="7978" w:hRule="exact" w:wrap="none" w:vAnchor="page" w:hAnchor="page" w:x="282" w:y="4525"/>
        <w:shd w:val="clear" w:color="auto" w:fill="auto"/>
        <w:tabs>
          <w:tab w:val="left" w:pos="11307"/>
        </w:tabs>
        <w:ind w:left="200"/>
      </w:pPr>
      <w:r>
        <w:rPr>
          <w:rStyle w:val="GvdemetniKaln"/>
        </w:rPr>
        <w:t>İMAR DU</w:t>
      </w:r>
      <w:r>
        <w:rPr>
          <w:rStyle w:val="GvdemetniKaln"/>
        </w:rPr>
        <w:t xml:space="preserve">RUMU: </w:t>
      </w:r>
      <w:r>
        <w:t>İmar dışı tarım arazisi</w:t>
      </w:r>
      <w:r>
        <w:tab/>
        <w:t>ı</w:t>
      </w:r>
    </w:p>
    <w:p w:rsidR="003650F3" w:rsidRDefault="00BC4347">
      <w:pPr>
        <w:pStyle w:val="Gvdemetni20"/>
        <w:framePr w:w="11347" w:h="7978" w:hRule="exact" w:wrap="none" w:vAnchor="page" w:hAnchor="page" w:x="282" w:y="4525"/>
        <w:shd w:val="clear" w:color="auto" w:fill="auto"/>
        <w:ind w:left="200"/>
      </w:pPr>
      <w:r>
        <w:t>KIYMETİ: 844.766,66 TL</w:t>
      </w:r>
    </w:p>
    <w:p w:rsidR="003650F3" w:rsidRDefault="00BC4347">
      <w:pPr>
        <w:pStyle w:val="Gvdemetni20"/>
        <w:framePr w:w="11347" w:h="7978" w:hRule="exact" w:wrap="none" w:vAnchor="page" w:hAnchor="page" w:x="282" w:y="4525"/>
        <w:shd w:val="clear" w:color="auto" w:fill="auto"/>
        <w:ind w:left="200"/>
      </w:pPr>
      <w:r>
        <w:t xml:space="preserve">Birinci Satış günü: 02.11.2012 </w:t>
      </w:r>
      <w:proofErr w:type="gramStart"/>
      <w:r>
        <w:t>14:00</w:t>
      </w:r>
      <w:proofErr w:type="gramEnd"/>
      <w:r>
        <w:t>-14:05 Saatleri arasında</w:t>
      </w:r>
    </w:p>
    <w:p w:rsidR="003650F3" w:rsidRDefault="00BC4347">
      <w:pPr>
        <w:pStyle w:val="Gvdemetni0"/>
        <w:framePr w:w="11347" w:h="7978" w:hRule="exact" w:wrap="none" w:vAnchor="page" w:hAnchor="page" w:x="282" w:y="4525"/>
        <w:shd w:val="clear" w:color="auto" w:fill="auto"/>
        <w:tabs>
          <w:tab w:val="left" w:pos="7443"/>
          <w:tab w:val="left" w:pos="11302"/>
        </w:tabs>
        <w:ind w:left="200" w:right="40"/>
      </w:pPr>
      <w:r>
        <w:rPr>
          <w:rStyle w:val="GvdemetniKaln"/>
        </w:rPr>
        <w:t xml:space="preserve">İkinci Satış </w:t>
      </w:r>
      <w:proofErr w:type="gramStart"/>
      <w:r>
        <w:rPr>
          <w:rStyle w:val="GvdemetniKaln"/>
        </w:rPr>
        <w:t xml:space="preserve">günü </w:t>
      </w:r>
      <w:r>
        <w:t xml:space="preserve">: </w:t>
      </w:r>
      <w:r>
        <w:rPr>
          <w:rStyle w:val="GvdemetniKaln"/>
        </w:rPr>
        <w:t>12</w:t>
      </w:r>
      <w:proofErr w:type="gramEnd"/>
      <w:r>
        <w:rPr>
          <w:rStyle w:val="GvdemetniKaln"/>
        </w:rPr>
        <w:t xml:space="preserve">.11.201214:00-14:05 Saatleri arasında Adliye Sarayı Zemin Kat </w:t>
      </w:r>
      <w:r>
        <w:t xml:space="preserve">3 </w:t>
      </w:r>
      <w:proofErr w:type="spellStart"/>
      <w:r>
        <w:rPr>
          <w:rStyle w:val="GvdemetniKaln"/>
        </w:rPr>
        <w:t>Nolu</w:t>
      </w:r>
      <w:proofErr w:type="spellEnd"/>
      <w:r>
        <w:rPr>
          <w:rStyle w:val="GvdemetniKaln"/>
        </w:rPr>
        <w:t xml:space="preserve"> Gayrimenkul Satış Odası DENİZLİ Adresinde </w:t>
      </w:r>
      <w:r>
        <w:t xml:space="preserve">Açık j </w:t>
      </w:r>
      <w:r>
        <w:t xml:space="preserve">artırma suretiyle yapılacaktır. Bu artırmada tahmin edilen kıymetin % 60'ını ve rüçhanlı alacaklılar varsa alacakları mecmuunu ve satış masraflarını geç- i- </w:t>
      </w:r>
      <w:proofErr w:type="spellStart"/>
      <w:r>
        <w:t>mek</w:t>
      </w:r>
      <w:proofErr w:type="spellEnd"/>
      <w:r>
        <w:t xml:space="preserve"> şartı ile ihale olunur. Böyle bir bedelle alıcı çıkmazsa en çok artıranın taahhüdü baki kalmak </w:t>
      </w:r>
      <w:r>
        <w:t xml:space="preserve">şartıyla Yukarıda yazılı yer ve saatler arasında ikinci </w:t>
      </w:r>
      <w:r>
        <w:rPr>
          <w:rStyle w:val="Gvdemetni6ptKaln0ptbolukbraklyor30lek"/>
        </w:rPr>
        <w:t xml:space="preserve">j </w:t>
      </w:r>
      <w:r>
        <w:t xml:space="preserve">artırmaya çıkarılacaktır. Bu artırmada da bu miktar elde edilememişse gayrimenkul en çok artıranın taahhüdü saklı kalmak üzere artırma ilanında </w:t>
      </w:r>
      <w:proofErr w:type="spellStart"/>
      <w:r>
        <w:t>gös</w:t>
      </w:r>
      <w:proofErr w:type="spellEnd"/>
      <w:r>
        <w:t xml:space="preserve">- </w:t>
      </w:r>
      <w:r>
        <w:rPr>
          <w:rStyle w:val="Gvdemetni65pt0ptbolukbraklyor75lek"/>
        </w:rPr>
        <w:t xml:space="preserve">i </w:t>
      </w:r>
      <w:r>
        <w:t>terilen müddet sonunda en çok artırana ihale ed</w:t>
      </w:r>
      <w:r>
        <w:t xml:space="preserve">ilecektir. Şu kadar ki, artırma bedelinin malın tahmin edilen kıymetinin %40'ını bulması ve satış isteye- j </w:t>
      </w:r>
      <w:proofErr w:type="spellStart"/>
      <w:r>
        <w:t>nin</w:t>
      </w:r>
      <w:proofErr w:type="spellEnd"/>
      <w:r>
        <w:t xml:space="preserve"> alacağına rüçhanı olan alacakların toplamından fazla olması ve bundan başka, paraya çevirme ye </w:t>
      </w:r>
      <w:proofErr w:type="spellStart"/>
      <w:r>
        <w:t>paylaştırmâ</w:t>
      </w:r>
      <w:proofErr w:type="spellEnd"/>
      <w:r>
        <w:t xml:space="preserve">*masraflarını geçmesi lazımdır. </w:t>
      </w:r>
      <w:proofErr w:type="spellStart"/>
      <w:r>
        <w:t>Böy</w:t>
      </w:r>
      <w:proofErr w:type="spellEnd"/>
      <w:r>
        <w:t xml:space="preserve">- </w:t>
      </w:r>
      <w:r>
        <w:rPr>
          <w:vertAlign w:val="superscript"/>
        </w:rPr>
        <w:t>;</w:t>
      </w:r>
      <w:r>
        <w:t xml:space="preserve"> </w:t>
      </w:r>
      <w:proofErr w:type="spellStart"/>
      <w:r>
        <w:t>le</w:t>
      </w:r>
      <w:proofErr w:type="spellEnd"/>
      <w:r>
        <w:t xml:space="preserve"> fazla bedelle alıcı çıkmazsa satış talebi düşecektir.</w:t>
      </w:r>
      <w:r>
        <w:tab/>
        <w:t>*</w:t>
      </w:r>
      <w:r>
        <w:tab/>
        <w:t>i</w:t>
      </w:r>
    </w:p>
    <w:p w:rsidR="003650F3" w:rsidRDefault="00BC4347">
      <w:pPr>
        <w:pStyle w:val="Gvdemetni0"/>
        <w:framePr w:w="11347" w:h="7978" w:hRule="exact" w:wrap="none" w:vAnchor="page" w:hAnchor="page" w:x="282" w:y="4525"/>
        <w:numPr>
          <w:ilvl w:val="0"/>
          <w:numId w:val="1"/>
        </w:numPr>
        <w:shd w:val="clear" w:color="auto" w:fill="auto"/>
        <w:tabs>
          <w:tab w:val="left" w:pos="402"/>
        </w:tabs>
        <w:ind w:left="200" w:right="40"/>
      </w:pPr>
      <w:r>
        <w:t>-Artırmaya iştirak edeceklerin, tahmin edilen kıymetin %20'si nispetinde pey akçesi veya bu miktar kadar milli bir bankanın teminat mektubunu ver- meleri lazımdır. Satış peşin para iledir, alıcı</w:t>
      </w:r>
      <w:r>
        <w:t xml:space="preserve"> istediğinde 10 günü geçmemek üzere mehil verilebilir. </w:t>
      </w:r>
      <w:proofErr w:type="gramStart"/>
      <w:r>
        <w:t>Tellaliye</w:t>
      </w:r>
      <w:proofErr w:type="gramEnd"/>
      <w:r>
        <w:t xml:space="preserve"> resmi, ihale pulu, tapu harç ve masrafları </w:t>
      </w:r>
      <w:proofErr w:type="spellStart"/>
      <w:r>
        <w:t>jj</w:t>
      </w:r>
      <w:proofErr w:type="spellEnd"/>
      <w:r>
        <w:t xml:space="preserve"> alıcıya aittir. Birikmiş vergiler satış bedelinden ödenir.</w:t>
      </w:r>
    </w:p>
    <w:p w:rsidR="003650F3" w:rsidRDefault="00BC4347">
      <w:pPr>
        <w:pStyle w:val="Gvdemetni0"/>
        <w:framePr w:w="11347" w:h="7978" w:hRule="exact" w:wrap="none" w:vAnchor="page" w:hAnchor="page" w:x="282" w:y="4525"/>
        <w:numPr>
          <w:ilvl w:val="0"/>
          <w:numId w:val="1"/>
        </w:numPr>
        <w:shd w:val="clear" w:color="auto" w:fill="auto"/>
        <w:tabs>
          <w:tab w:val="left" w:pos="402"/>
          <w:tab w:val="left" w:pos="11298"/>
        </w:tabs>
        <w:ind w:left="200" w:right="40"/>
      </w:pPr>
      <w:r>
        <w:t>-İpotek sahibi alacaklılarla diğer ilgililerin (*) bu gayrimenkul üzerindeki haklarını</w:t>
      </w:r>
      <w:r>
        <w:t xml:space="preserve"> hususiyle faiz ve masrafa dair olan iddialarını dayanağı belgeler ile on beş gün içinde dairemize bildirmeleri lazımdır. Aksi </w:t>
      </w:r>
      <w:proofErr w:type="gramStart"/>
      <w:r>
        <w:t>taktirde</w:t>
      </w:r>
      <w:proofErr w:type="gramEnd"/>
      <w:r>
        <w:t xml:space="preserve"> hakları tapu sicili ile sabit olmadıkça paylaştırmadan hariç bırakılacaklardır.</w:t>
      </w:r>
      <w:r>
        <w:tab/>
      </w:r>
      <w:proofErr w:type="gramStart"/>
      <w:r>
        <w:t>i</w:t>
      </w:r>
      <w:proofErr w:type="gramEnd"/>
    </w:p>
    <w:p w:rsidR="003650F3" w:rsidRDefault="00BC4347">
      <w:pPr>
        <w:pStyle w:val="Gvdemetni0"/>
        <w:framePr w:w="11347" w:h="7978" w:hRule="exact" w:wrap="none" w:vAnchor="page" w:hAnchor="page" w:x="282" w:y="4525"/>
        <w:numPr>
          <w:ilvl w:val="0"/>
          <w:numId w:val="2"/>
        </w:numPr>
        <w:shd w:val="clear" w:color="auto" w:fill="auto"/>
        <w:tabs>
          <w:tab w:val="left" w:pos="402"/>
        </w:tabs>
        <w:ind w:left="200" w:right="40"/>
      </w:pPr>
      <w:proofErr w:type="gramStart"/>
      <w:r>
        <w:t>ihaleye</w:t>
      </w:r>
      <w:proofErr w:type="gramEnd"/>
      <w:r>
        <w:t xml:space="preserve"> katılıp daha sonra ihale bedel</w:t>
      </w:r>
      <w:r>
        <w:t>ini yatırmamak sureti ile ihalenin feshine sebep olan tüm alıcılar ve kefilleri teklif ettikleri bedel ile son ihale be</w:t>
      </w:r>
      <w:r>
        <w:softHyphen/>
        <w:t xml:space="preserve">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mesul olacaklardır. İhale farkı ve temerrüt faizi</w:t>
      </w:r>
      <w:r>
        <w:t xml:space="preserve"> ayrıca hükme ha- i cet kalmaksızın Dairemizce tahsil olunacak, bu fark, varsa öncelikle teminat bedelinden alınacaktır.</w:t>
      </w:r>
    </w:p>
    <w:p w:rsidR="003650F3" w:rsidRDefault="00BC4347">
      <w:pPr>
        <w:pStyle w:val="Gvdemetni0"/>
        <w:framePr w:w="11347" w:h="7978" w:hRule="exact" w:wrap="none" w:vAnchor="page" w:hAnchor="page" w:x="282" w:y="4525"/>
        <w:numPr>
          <w:ilvl w:val="0"/>
          <w:numId w:val="2"/>
        </w:numPr>
        <w:shd w:val="clear" w:color="auto" w:fill="auto"/>
        <w:tabs>
          <w:tab w:val="left" w:pos="397"/>
        </w:tabs>
        <w:ind w:left="200"/>
      </w:pPr>
      <w:r>
        <w:t>Şartname, ilan tarihinden itibaren herkesin görebilmesi için dairede açık olup masrafı verildiği takdirde isteyen alıcıya bir örneği gö</w:t>
      </w:r>
      <w:r>
        <w:t>nderilebilir.</w:t>
      </w:r>
    </w:p>
    <w:p w:rsidR="003650F3" w:rsidRDefault="00BC4347">
      <w:pPr>
        <w:pStyle w:val="Gvdemetni0"/>
        <w:framePr w:w="11347" w:h="7978" w:hRule="exact" w:wrap="none" w:vAnchor="page" w:hAnchor="page" w:x="282" w:y="4525"/>
        <w:shd w:val="clear" w:color="auto" w:fill="auto"/>
        <w:ind w:right="40"/>
        <w:jc w:val="right"/>
      </w:pPr>
      <w:r>
        <w:t xml:space="preserve">, 6- Satışa iştirak edenleri şartnameyi görmüş ve münderecatını kabul etmiş sayılacakları, başkaca bilgi almak isteyenlerin yukarıda dosya numarası </w:t>
      </w:r>
      <w:proofErr w:type="gramStart"/>
      <w:r>
        <w:t>ile !</w:t>
      </w:r>
      <w:proofErr w:type="gramEnd"/>
    </w:p>
    <w:p w:rsidR="003650F3" w:rsidRDefault="00BC4347">
      <w:pPr>
        <w:pStyle w:val="Gvdemetni0"/>
        <w:framePr w:w="11347" w:h="7978" w:hRule="exact" w:wrap="none" w:vAnchor="page" w:hAnchor="page" w:x="282" w:y="4525"/>
        <w:shd w:val="clear" w:color="auto" w:fill="auto"/>
        <w:ind w:left="200"/>
      </w:pPr>
      <w:r>
        <w:t>Müdürlüğümüze başvurmaları ilan olunur.</w:t>
      </w:r>
    </w:p>
    <w:p w:rsidR="003650F3" w:rsidRDefault="00BC4347">
      <w:pPr>
        <w:pStyle w:val="Gvdemetni0"/>
        <w:framePr w:w="11347" w:h="7978" w:hRule="exact" w:wrap="none" w:vAnchor="page" w:hAnchor="page" w:x="282" w:y="4525"/>
        <w:shd w:val="clear" w:color="auto" w:fill="auto"/>
        <w:jc w:val="left"/>
      </w:pPr>
      <w:r>
        <w:t>■ (</w:t>
      </w:r>
      <w:proofErr w:type="spellStart"/>
      <w:proofErr w:type="gramStart"/>
      <w:r>
        <w:t>İc</w:t>
      </w:r>
      <w:proofErr w:type="spellEnd"/>
      <w:r>
        <w:t>.</w:t>
      </w:r>
      <w:proofErr w:type="spellStart"/>
      <w:r>
        <w:t>İfl</w:t>
      </w:r>
      <w:proofErr w:type="spellEnd"/>
      <w:proofErr w:type="gramEnd"/>
      <w:r>
        <w:t xml:space="preserve">.K.126) (*) İlgililer tabirine irtifak </w:t>
      </w:r>
      <w:r>
        <w:t xml:space="preserve">hakkı sahipleri de dahildir. Yönetmelik Örnek </w:t>
      </w:r>
      <w:proofErr w:type="gramStart"/>
      <w:r>
        <w:t>No :27</w:t>
      </w:r>
      <w:proofErr w:type="gramEnd"/>
    </w:p>
    <w:p w:rsidR="003650F3" w:rsidRDefault="00BC4347">
      <w:pPr>
        <w:pStyle w:val="Gvdemetni0"/>
        <w:framePr w:w="11347" w:h="7978" w:hRule="exact" w:wrap="none" w:vAnchor="page" w:hAnchor="page" w:x="282" w:y="4525"/>
        <w:shd w:val="clear" w:color="auto" w:fill="auto"/>
        <w:tabs>
          <w:tab w:val="left" w:pos="11302"/>
        </w:tabs>
        <w:spacing w:line="150" w:lineRule="exact"/>
        <w:ind w:left="200"/>
      </w:pPr>
      <w:r>
        <w:t>Adlarına tebligat yapılamayan ilgililere gazete ilanı tebligat yerine geçerlidir.</w:t>
      </w:r>
      <w:r>
        <w:tab/>
      </w:r>
      <w:proofErr w:type="gramStart"/>
      <w:r>
        <w:t>j</w:t>
      </w:r>
      <w:proofErr w:type="gramEnd"/>
    </w:p>
    <w:p w:rsidR="003650F3" w:rsidRDefault="00BC4347">
      <w:pPr>
        <w:pStyle w:val="Gvdemetni20"/>
        <w:framePr w:w="11347" w:h="7978" w:hRule="exact" w:wrap="none" w:vAnchor="page" w:hAnchor="page" w:x="282" w:y="4525"/>
        <w:shd w:val="clear" w:color="auto" w:fill="auto"/>
        <w:spacing w:line="150" w:lineRule="exact"/>
        <w:ind w:right="40"/>
        <w:jc w:val="right"/>
      </w:pPr>
      <w:r>
        <w:t xml:space="preserve">Basın: 58011 </w:t>
      </w:r>
      <w:proofErr w:type="gramStart"/>
      <w:r>
        <w:rPr>
          <w:lang w:val="en-US"/>
        </w:rPr>
        <w:t>«</w:t>
      </w:r>
      <w:proofErr w:type="gramEnd"/>
      <w:r>
        <w:rPr>
          <w:lang w:val="en-US"/>
        </w:rPr>
        <w:t xml:space="preserve">vww.bik.gov.tr </w:t>
      </w:r>
      <w:r>
        <w:t>j</w:t>
      </w:r>
    </w:p>
    <w:p w:rsidR="003650F3" w:rsidRDefault="003650F3">
      <w:pPr>
        <w:rPr>
          <w:sz w:val="2"/>
          <w:szCs w:val="2"/>
        </w:rPr>
      </w:pPr>
    </w:p>
    <w:sectPr w:rsidR="003650F3" w:rsidSect="003650F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47" w:rsidRDefault="00BC4347" w:rsidP="003650F3">
      <w:r>
        <w:separator/>
      </w:r>
    </w:p>
  </w:endnote>
  <w:endnote w:type="continuationSeparator" w:id="0">
    <w:p w:rsidR="00BC4347" w:rsidRDefault="00BC4347" w:rsidP="0036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47" w:rsidRDefault="00BC4347"/>
  </w:footnote>
  <w:footnote w:type="continuationSeparator" w:id="0">
    <w:p w:rsidR="00BC4347" w:rsidRDefault="00BC43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2FDA"/>
    <w:multiLevelType w:val="multilevel"/>
    <w:tmpl w:val="189EEB02"/>
    <w:lvl w:ilvl="0">
      <w:start w:val="4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6034D7"/>
    <w:multiLevelType w:val="multilevel"/>
    <w:tmpl w:val="AE4C2D9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0F3"/>
    <w:rsid w:val="003650F3"/>
    <w:rsid w:val="00BC4347"/>
    <w:rsid w:val="00F7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50F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650F3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3650F3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365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3650F3"/>
    <w:rPr>
      <w:b/>
      <w:bCs/>
      <w:color w:val="000000"/>
      <w:w w:val="100"/>
      <w:position w:val="0"/>
      <w:lang w:val="tr-TR"/>
    </w:rPr>
  </w:style>
  <w:style w:type="character" w:customStyle="1" w:styleId="Gvdemetni8ptKaln0ptbolukbraklyor30lek">
    <w:name w:val="Gövde metni + 8 pt;Kalın;0 pt boşluk bırakılıyor;30% ölçek"/>
    <w:basedOn w:val="Gvdemetni"/>
    <w:rsid w:val="003650F3"/>
    <w:rPr>
      <w:b/>
      <w:bCs/>
      <w:color w:val="000000"/>
      <w:spacing w:val="0"/>
      <w:w w:val="30"/>
      <w:position w:val="0"/>
      <w:sz w:val="16"/>
      <w:szCs w:val="16"/>
      <w:lang w:val="tr-TR"/>
    </w:rPr>
  </w:style>
  <w:style w:type="character" w:customStyle="1" w:styleId="Gvdemetni6ptKaln0ptbolukbraklyor30lek">
    <w:name w:val="Gövde metni + 6 pt;Kalın;0 pt boşluk bırakılıyor;30% ölçek"/>
    <w:basedOn w:val="Gvdemetni"/>
    <w:rsid w:val="003650F3"/>
    <w:rPr>
      <w:b/>
      <w:bCs/>
      <w:color w:val="000000"/>
      <w:spacing w:val="0"/>
      <w:w w:val="30"/>
      <w:position w:val="0"/>
      <w:sz w:val="12"/>
      <w:szCs w:val="12"/>
      <w:lang w:val="tr-TR"/>
    </w:rPr>
  </w:style>
  <w:style w:type="character" w:customStyle="1" w:styleId="Gvdemetni65pt0ptbolukbraklyor75lek">
    <w:name w:val="Gövde metni + 6;5 pt;0 pt boşluk bırakılıyor;75% ölçek"/>
    <w:basedOn w:val="Gvdemetni"/>
    <w:rsid w:val="003650F3"/>
    <w:rPr>
      <w:color w:val="000000"/>
      <w:spacing w:val="0"/>
      <w:w w:val="75"/>
      <w:position w:val="0"/>
      <w:sz w:val="13"/>
      <w:szCs w:val="13"/>
      <w:lang w:val="tr-TR"/>
    </w:rPr>
  </w:style>
  <w:style w:type="paragraph" w:customStyle="1" w:styleId="Gvdemetni20">
    <w:name w:val="Gövde metni (2)"/>
    <w:basedOn w:val="Normal"/>
    <w:link w:val="Gvdemetni2"/>
    <w:rsid w:val="003650F3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spacing w:val="-3"/>
      <w:sz w:val="15"/>
      <w:szCs w:val="15"/>
    </w:rPr>
  </w:style>
  <w:style w:type="paragraph" w:customStyle="1" w:styleId="Gvdemetni0">
    <w:name w:val="Gövde metni"/>
    <w:basedOn w:val="Normal"/>
    <w:link w:val="Gvdemetni"/>
    <w:rsid w:val="003650F3"/>
    <w:pPr>
      <w:shd w:val="clear" w:color="auto" w:fill="FFFFFF"/>
      <w:spacing w:line="182" w:lineRule="exact"/>
      <w:jc w:val="both"/>
    </w:pPr>
    <w:rPr>
      <w:rFonts w:ascii="Arial" w:eastAsia="Arial" w:hAnsi="Arial" w:cs="Arial"/>
      <w:spacing w:val="-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tkemlak</dc:creator>
  <cp:lastModifiedBy>tkemlak</cp:lastModifiedBy>
  <cp:revision>1</cp:revision>
  <dcterms:created xsi:type="dcterms:W3CDTF">2012-09-22T05:34:00Z</dcterms:created>
  <dcterms:modified xsi:type="dcterms:W3CDTF">2012-09-22T05:35:00Z</dcterms:modified>
</cp:coreProperties>
</file>