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C8" w:rsidRDefault="006D364F">
      <w:pPr>
        <w:pStyle w:val="Balk10"/>
        <w:keepNext/>
        <w:keepLines/>
        <w:shd w:val="clear" w:color="auto" w:fill="auto"/>
        <w:ind w:right="20"/>
      </w:pPr>
      <w:bookmarkStart w:id="0" w:name="bookmark0"/>
      <w:r>
        <w:t>ANTALYA 2. (SULH HUKUK MAH.) SATIŞ MEMURLUĞU’NDAN TAŞINMAZIN AÇIK ARTIRMA İLANI VE İLANEN TEBLİĞ</w:t>
      </w:r>
      <w:bookmarkEnd w:id="0"/>
    </w:p>
    <w:p w:rsidR="001E43C8" w:rsidRDefault="006D364F">
      <w:pPr>
        <w:pStyle w:val="Gvdemetni0"/>
        <w:shd w:val="clear" w:color="auto" w:fill="auto"/>
        <w:ind w:left="40"/>
      </w:pPr>
      <w:r>
        <w:t>2012/13 Satış</w:t>
      </w:r>
    </w:p>
    <w:p w:rsidR="001E43C8" w:rsidRDefault="006D364F">
      <w:pPr>
        <w:pStyle w:val="Gvdemetni0"/>
        <w:shd w:val="clear" w:color="auto" w:fill="auto"/>
        <w:ind w:left="40" w:right="20"/>
      </w:pPr>
      <w:r>
        <w:rPr>
          <w:rStyle w:val="GvdemetniKaln"/>
        </w:rPr>
        <w:t xml:space="preserve">Taşınmazın; Tapu Kaydı: </w:t>
      </w:r>
      <w:r>
        <w:t xml:space="preserve">ANTALYA ili, KONYAALTI ilçesi, ARAPSUYU mahallesi, 20141 ada, 1 parsel, 5492 m2, arsa kayıtlı taşınmaz Antalya 2. </w:t>
      </w:r>
      <w:proofErr w:type="spellStart"/>
      <w:r>
        <w:t>Suih</w:t>
      </w:r>
      <w:proofErr w:type="spellEnd"/>
      <w:r>
        <w:t xml:space="preserve"> Hukuk Mahkemesinin </w:t>
      </w:r>
      <w:proofErr w:type="gramStart"/>
      <w:r>
        <w:t>08/03/2012</w:t>
      </w:r>
      <w:proofErr w:type="gramEnd"/>
      <w:r>
        <w:t xml:space="preserve"> tarih 2011/832 E. ve 2012/388 K. sayılı kararı gereğince ortaklığın satış suretiyle giderilmesine karar ver</w:t>
      </w:r>
      <w:r>
        <w:softHyphen/>
        <w:t xml:space="preserve">ilmiş olmakla; varsa üzerindeki </w:t>
      </w:r>
      <w:proofErr w:type="spellStart"/>
      <w:r>
        <w:t>muhtesatlarla</w:t>
      </w:r>
      <w:proofErr w:type="spellEnd"/>
      <w:r>
        <w:t xml:space="preserve"> birlikte ve üzerindeki şerh ve yükümlülükler ile birlikte açık arttırma ile satılacaktır.</w:t>
      </w:r>
    </w:p>
    <w:p w:rsidR="001E43C8" w:rsidRDefault="006D364F">
      <w:pPr>
        <w:pStyle w:val="Gvdemetni0"/>
        <w:shd w:val="clear" w:color="auto" w:fill="auto"/>
        <w:ind w:left="40" w:right="20"/>
      </w:pPr>
      <w:r>
        <w:rPr>
          <w:rStyle w:val="GvdemetniKaln"/>
        </w:rPr>
        <w:t xml:space="preserve">Özellikleri: </w:t>
      </w:r>
      <w:r>
        <w:t xml:space="preserve">Belediyenin her türlü alt yapı hizmetlerinden faydalanmaktadır. Şehrin </w:t>
      </w:r>
      <w:proofErr w:type="gramStart"/>
      <w:r>
        <w:t>meskun</w:t>
      </w:r>
      <w:proofErr w:type="gramEnd"/>
      <w:r>
        <w:t xml:space="preserve"> ve ter</w:t>
      </w:r>
      <w:r>
        <w:softHyphen/>
        <w:t xml:space="preserve">cih edilen bölgesindedir. Toplu taşıma araçlarıyla ulaşımı kolaydır. Etrafında imara uygun binalar vardır. Parsel üzerinde sık dikilmiş 85 adet okaliptüs ağacı vardır ve toplam değeri 3.000 TL'dir. Köşe parseldir. 24. caddeye 200 metre mesafededir. Yakınına her hafta semt pazarı kurulmaktadır. Son yıllarda etrafına 1. sınıf inşaat kalitesinde siteler yapılmıştır. % 50 arsa payı ile inşaat yapılabilir. 1 m2'si 850,00 TL olup parselin tamamının kıymet takdiri tarihi itibariyle yeri, mevkii, değerini etkileyen diğer tüm vasıf ve unsurlarıyla mahalli alım satım rayiçleri dikkate alındığında üzerindeki zirai </w:t>
      </w:r>
      <w:proofErr w:type="spellStart"/>
      <w:r>
        <w:t>muht</w:t>
      </w:r>
      <w:r>
        <w:softHyphen/>
        <w:t>esatlarla</w:t>
      </w:r>
      <w:proofErr w:type="spellEnd"/>
      <w:r>
        <w:t xml:space="preserve"> birlikte 4.671.200,00 TL'dir.</w:t>
      </w:r>
    </w:p>
    <w:p w:rsidR="001E43C8" w:rsidRDefault="006D364F">
      <w:pPr>
        <w:pStyle w:val="Gvdemetni0"/>
        <w:shd w:val="clear" w:color="auto" w:fill="auto"/>
        <w:ind w:left="40" w:right="20"/>
      </w:pPr>
      <w:r>
        <w:rPr>
          <w:rStyle w:val="GvdemetniKaln"/>
        </w:rPr>
        <w:t xml:space="preserve">İmar Durumu: </w:t>
      </w:r>
      <w:r>
        <w:t xml:space="preserve">Antalya </w:t>
      </w:r>
      <w:proofErr w:type="spellStart"/>
      <w:r>
        <w:t>Konyaaltı</w:t>
      </w:r>
      <w:proofErr w:type="spellEnd"/>
      <w:r>
        <w:t xml:space="preserve"> ilçesi </w:t>
      </w:r>
      <w:proofErr w:type="spellStart"/>
      <w:r>
        <w:t>Arapsuyu</w:t>
      </w:r>
      <w:proofErr w:type="spellEnd"/>
      <w:r>
        <w:t xml:space="preserve"> mah. 20141 ada 01 parsel </w:t>
      </w:r>
      <w:proofErr w:type="spellStart"/>
      <w:r>
        <w:t>Konyaaltı</w:t>
      </w:r>
      <w:proofErr w:type="spellEnd"/>
      <w:r>
        <w:t xml:space="preserve"> Belediyesinin 02/05/2012 tarihli imar durumuna göre </w:t>
      </w:r>
      <w:proofErr w:type="spellStart"/>
      <w:r>
        <w:t>aynk</w:t>
      </w:r>
      <w:proofErr w:type="spellEnd"/>
      <w:r>
        <w:t xml:space="preserve"> nizam,4 kata </w:t>
      </w:r>
      <w:proofErr w:type="gramStart"/>
      <w:r>
        <w:t>müsaadeli,TAKS</w:t>
      </w:r>
      <w:proofErr w:type="gramEnd"/>
      <w:r>
        <w:t>:0,20, KAKS: 0,80 emsalli konut, turizm, günübirlik tesis tercihli kullanım alanında kalmaktadır.</w:t>
      </w:r>
    </w:p>
    <w:p w:rsidR="001E43C8" w:rsidRDefault="006D364F">
      <w:pPr>
        <w:pStyle w:val="Gvdemetni0"/>
        <w:shd w:val="clear" w:color="auto" w:fill="auto"/>
        <w:ind w:left="40" w:right="20"/>
      </w:pPr>
      <w:r>
        <w:rPr>
          <w:rStyle w:val="GvdemetniKaln"/>
        </w:rPr>
        <w:t xml:space="preserve">1. Satış Günü: </w:t>
      </w:r>
      <w:proofErr w:type="gramStart"/>
      <w:r>
        <w:t>03/09/2012</w:t>
      </w:r>
      <w:proofErr w:type="gramEnd"/>
      <w:r>
        <w:t xml:space="preserve"> </w:t>
      </w:r>
      <w:r>
        <w:rPr>
          <w:rStyle w:val="GvdemetniKaln"/>
        </w:rPr>
        <w:t xml:space="preserve">2.Satış Günü: </w:t>
      </w:r>
      <w:r>
        <w:t>13/09/2012 Satış Saati: 16:00- 16:10 - Arası (Her iki satış günü için geçerlidir)</w:t>
      </w:r>
    </w:p>
    <w:p w:rsidR="001E43C8" w:rsidRDefault="006D364F">
      <w:pPr>
        <w:pStyle w:val="Gvdemetni0"/>
        <w:shd w:val="clear" w:color="auto" w:fill="auto"/>
        <w:ind w:left="40" w:right="20"/>
      </w:pPr>
      <w:r>
        <w:rPr>
          <w:rStyle w:val="GvdemetniKaln"/>
        </w:rPr>
        <w:t xml:space="preserve">Satış Yeri: </w:t>
      </w:r>
      <w:r>
        <w:t>ANTALYA ADALET SARAYI 5. KAT 2. SULH HUKUK MAHKEMESİ DURUŞMA SA</w:t>
      </w:r>
      <w:r>
        <w:softHyphen/>
        <w:t>LONU</w:t>
      </w:r>
    </w:p>
    <w:p w:rsidR="001E43C8" w:rsidRDefault="006D364F">
      <w:pPr>
        <w:pStyle w:val="Gvdemetni20"/>
        <w:shd w:val="clear" w:color="auto" w:fill="auto"/>
        <w:ind w:left="40"/>
      </w:pPr>
      <w:r>
        <w:t xml:space="preserve">Muhammen Bedel: </w:t>
      </w:r>
      <w:r>
        <w:rPr>
          <w:rStyle w:val="Gvdemetni2KalnDeil"/>
        </w:rPr>
        <w:t>4.671,200,00 TL</w:t>
      </w:r>
    </w:p>
    <w:p w:rsidR="001E43C8" w:rsidRDefault="006D364F">
      <w:pPr>
        <w:pStyle w:val="Gvdemetni0"/>
        <w:shd w:val="clear" w:color="auto" w:fill="auto"/>
        <w:ind w:left="40" w:right="20"/>
      </w:pPr>
      <w:r>
        <w:rPr>
          <w:rStyle w:val="GvdemetniKaln"/>
        </w:rPr>
        <w:t xml:space="preserve">Satış Şartlan: </w:t>
      </w:r>
      <w:r>
        <w:t>1- Satış, yukarıda belirtilen birinci satış gününde, satış saatleri arasında satış yerinde açık artırma suretiyle yapılacaktır. Bu artırmada tahmin edilen değerin yüzde 60'ını ve rüçhanlı alacaklılar varsa alacakları toplamını ve satış ve paylaştırma giderlerini geçmek şartı ile ihale olunur. Böyle bir bedele alıcı çıkmazsa en çok artıranın taahhüdü saklı kalmak şartıyla yukarıda be</w:t>
      </w:r>
      <w:r>
        <w:softHyphen/>
        <w:t>lirtilen ikinci satış gününde aynı yer ve saatler arasında ikinci artırmaya çıkarılacaktır. Bu artırmada da rüçhanlı alacaklıların alacakları toplamını, satış ve paylaştırma giderlerini geçmesi ve artırma be</w:t>
      </w:r>
      <w:r>
        <w:softHyphen/>
        <w:t>delinin malın tahmin edilen kıymetinin yüzde 40'ını bulması lazımdır. Böyle bir bedelle alıcı çıkmazsa satış talebi düşecektir.</w:t>
      </w:r>
    </w:p>
    <w:p w:rsidR="001E43C8" w:rsidRDefault="006D364F">
      <w:pPr>
        <w:pStyle w:val="Gvdemetni0"/>
        <w:numPr>
          <w:ilvl w:val="0"/>
          <w:numId w:val="1"/>
        </w:numPr>
        <w:shd w:val="clear" w:color="auto" w:fill="auto"/>
        <w:tabs>
          <w:tab w:val="left" w:pos="328"/>
        </w:tabs>
        <w:ind w:left="40" w:right="20"/>
      </w:pPr>
      <w:r>
        <w:t>Artırmaya iştirak edeceklerin, tahmin edilen kıymetin yüzde 20'si nispetinde 934.240,00.- Türk Lirası peşin para veya bu miktar kadar milli bir bankanın teminat mektubunu vermeleri lazımdır. Satış peşin para iledir. Alıcıya istediğinde 10 günü geçmemek üzere mehil verilebilir. Tapu alım harcı, tahliye ve teslim masrafları, damga vergisi ile K.D.V. alıcıya aittir. Birikmiş vergiler satış bedelinden ödenir.</w:t>
      </w:r>
    </w:p>
    <w:p w:rsidR="001E43C8" w:rsidRDefault="006D364F">
      <w:pPr>
        <w:pStyle w:val="Gvdemetni0"/>
        <w:numPr>
          <w:ilvl w:val="0"/>
          <w:numId w:val="1"/>
        </w:numPr>
        <w:shd w:val="clear" w:color="auto" w:fill="auto"/>
        <w:tabs>
          <w:tab w:val="left" w:pos="347"/>
        </w:tabs>
        <w:ind w:left="40" w:right="20"/>
      </w:pPr>
      <w:proofErr w:type="gramStart"/>
      <w:r>
        <w:t>ipotek</w:t>
      </w:r>
      <w:proofErr w:type="gramEnd"/>
      <w:r>
        <w:t xml:space="preserve"> sahibi alacaklılarla diğer ilgililerin (*) bu taşınmaz üzerindeki haklarını hususiyle faiz ve masrafa dair olan iddialarını dayanağı belgeler ile on beş gün içinde memurluğumuza bildirmeleri lazımdır. Aksi takdirde hakları tapu sicili ile sabit olmadıkça paylaştırmadan hariç bırakılacaktır.</w:t>
      </w:r>
    </w:p>
    <w:p w:rsidR="001E43C8" w:rsidRDefault="006D364F">
      <w:pPr>
        <w:pStyle w:val="Gvdemetni0"/>
        <w:numPr>
          <w:ilvl w:val="0"/>
          <w:numId w:val="1"/>
        </w:numPr>
        <w:shd w:val="clear" w:color="auto" w:fill="auto"/>
        <w:tabs>
          <w:tab w:val="left" w:pos="338"/>
        </w:tabs>
        <w:ind w:left="40" w:right="20"/>
      </w:pPr>
      <w:proofErr w:type="gramStart"/>
      <w:r>
        <w:t xml:space="preserve">İhaleye katılıp daha sonra ihale bedelini yatırmamak suretiyle ihalenin feshine sebep olan tüm alıcılar ve kefilleri teklif ettikleri bedelle son ihale bedeli arasındaki farktan ve diğer zararlardan ve ayrıca temerrüt faizinden </w:t>
      </w:r>
      <w:proofErr w:type="spellStart"/>
      <w:r>
        <w:t>müteselsilen</w:t>
      </w:r>
      <w:proofErr w:type="spellEnd"/>
      <w:r>
        <w:t xml:space="preserve"> mesul olacaklardır, ihale farkı ve temerrüt faizi ayrıca bir hükme hacet kalmaksızın dairemizce tahsil olunacak, bu fark varsa öncelikle teminat bedelinden alı</w:t>
      </w:r>
      <w:r>
        <w:softHyphen/>
        <w:t>nacaktır.</w:t>
      </w:r>
      <w:proofErr w:type="gramEnd"/>
    </w:p>
    <w:p w:rsidR="001E43C8" w:rsidRDefault="006D364F">
      <w:pPr>
        <w:pStyle w:val="Gvdemetni0"/>
        <w:numPr>
          <w:ilvl w:val="0"/>
          <w:numId w:val="1"/>
        </w:numPr>
        <w:shd w:val="clear" w:color="auto" w:fill="auto"/>
        <w:tabs>
          <w:tab w:val="left" w:pos="318"/>
        </w:tabs>
        <w:ind w:left="40" w:right="20"/>
      </w:pPr>
      <w:r>
        <w:t>Satış tapu kaydındaki tüm yükümlülükler ile birlikte yapılacaktır, ihaleye iştirak eden alıcılar şart</w:t>
      </w:r>
      <w:r>
        <w:softHyphen/>
        <w:t>nameyi görmüş ve mündericatını kabul etmiş sayılacaklarını, başkaca bilgi almak isteyenlerin memurluğumuzun 2012/13 Satış sayılı dosyasına başvurmaları, ilanı Hanen tebliğ olunur.</w:t>
      </w:r>
    </w:p>
    <w:p w:rsidR="001E43C8" w:rsidRDefault="006D364F">
      <w:pPr>
        <w:pStyle w:val="Gvdemetni0"/>
        <w:shd w:val="clear" w:color="auto" w:fill="auto"/>
        <w:ind w:left="40"/>
      </w:pPr>
      <w:r>
        <w:t xml:space="preserve">(*) ilgililer tabirine irtifak hakkı sahipleri de </w:t>
      </w:r>
      <w:proofErr w:type="gramStart"/>
      <w:r>
        <w:t>dahildir</w:t>
      </w:r>
      <w:proofErr w:type="gramEnd"/>
    </w:p>
    <w:p w:rsidR="001E43C8" w:rsidRDefault="006D364F">
      <w:pPr>
        <w:pStyle w:val="Gvdemetni0"/>
        <w:shd w:val="clear" w:color="auto" w:fill="auto"/>
        <w:ind w:left="40"/>
      </w:pPr>
      <w:r>
        <w:t>(İİK m. 126)</w:t>
      </w:r>
    </w:p>
    <w:p w:rsidR="001E43C8" w:rsidRDefault="006D364F">
      <w:pPr>
        <w:pStyle w:val="Balk20"/>
        <w:keepNext/>
        <w:keepLines/>
        <w:shd w:val="clear" w:color="auto" w:fill="auto"/>
        <w:ind w:left="2060" w:right="20"/>
      </w:pPr>
      <w:bookmarkStart w:id="1" w:name="bookmark1"/>
      <w:r>
        <w:t xml:space="preserve">(B; 46091-1151) </w:t>
      </w:r>
      <w:r>
        <w:rPr>
          <w:lang w:val="en-US"/>
        </w:rPr>
        <w:t>(</w:t>
      </w:r>
      <w:hyperlink r:id="rId7" w:history="1">
        <w:r>
          <w:rPr>
            <w:rStyle w:val="Kpr"/>
            <w:lang w:val="en-US"/>
          </w:rPr>
          <w:t>www.bik.gov.tr</w:t>
        </w:r>
      </w:hyperlink>
      <w:r>
        <w:rPr>
          <w:lang w:val="en-US"/>
        </w:rPr>
        <w:t xml:space="preserve">) </w:t>
      </w:r>
      <w:bookmarkEnd w:id="1"/>
      <w:r w:rsidR="005E1AB0">
        <w:rPr>
          <w:rStyle w:val="Balk2Impact75ptKalnDeil"/>
        </w:rPr>
        <w:t xml:space="preserve"> </w:t>
      </w:r>
    </w:p>
    <w:sectPr w:rsidR="001E43C8" w:rsidSect="001E43C8">
      <w:type w:val="continuous"/>
      <w:pgSz w:w="11909" w:h="16834"/>
      <w:pgMar w:top="3278" w:right="2844" w:bottom="3225" w:left="284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D34" w:rsidRDefault="003D4D34" w:rsidP="001E43C8">
      <w:r>
        <w:separator/>
      </w:r>
    </w:p>
  </w:endnote>
  <w:endnote w:type="continuationSeparator" w:id="0">
    <w:p w:rsidR="003D4D34" w:rsidRDefault="003D4D34" w:rsidP="001E43C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D34" w:rsidRDefault="003D4D34"/>
  </w:footnote>
  <w:footnote w:type="continuationSeparator" w:id="0">
    <w:p w:rsidR="003D4D34" w:rsidRDefault="003D4D3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5992"/>
    <w:multiLevelType w:val="multilevel"/>
    <w:tmpl w:val="E4C6FFD4"/>
    <w:lvl w:ilvl="0">
      <w:start w:val="2"/>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E43C8"/>
    <w:rsid w:val="001E43C8"/>
    <w:rsid w:val="003D4D34"/>
    <w:rsid w:val="005E1AB0"/>
    <w:rsid w:val="006D364F"/>
    <w:rsid w:val="00771918"/>
    <w:rsid w:val="00D930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43C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E43C8"/>
    <w:rPr>
      <w:color w:val="000080"/>
      <w:u w:val="single"/>
    </w:rPr>
  </w:style>
  <w:style w:type="character" w:customStyle="1" w:styleId="Balk1">
    <w:name w:val="Başlık #1_"/>
    <w:basedOn w:val="VarsaylanParagrafYazTipi"/>
    <w:link w:val="Balk10"/>
    <w:rsid w:val="001E43C8"/>
    <w:rPr>
      <w:rFonts w:ascii="Impact" w:eastAsia="Impact" w:hAnsi="Impact" w:cs="Impact"/>
      <w:b w:val="0"/>
      <w:bCs w:val="0"/>
      <w:i w:val="0"/>
      <w:iCs w:val="0"/>
      <w:smallCaps w:val="0"/>
      <w:strike w:val="0"/>
      <w:u w:val="none"/>
    </w:rPr>
  </w:style>
  <w:style w:type="character" w:customStyle="1" w:styleId="Gvdemetni">
    <w:name w:val="Gövde metni_"/>
    <w:basedOn w:val="VarsaylanParagrafYazTipi"/>
    <w:link w:val="Gvdemetni0"/>
    <w:rsid w:val="001E43C8"/>
    <w:rPr>
      <w:rFonts w:ascii="Arial" w:eastAsia="Arial" w:hAnsi="Arial" w:cs="Arial"/>
      <w:b w:val="0"/>
      <w:bCs w:val="0"/>
      <w:i w:val="0"/>
      <w:iCs w:val="0"/>
      <w:smallCaps w:val="0"/>
      <w:strike w:val="0"/>
      <w:sz w:val="13"/>
      <w:szCs w:val="13"/>
      <w:u w:val="none"/>
    </w:rPr>
  </w:style>
  <w:style w:type="character" w:customStyle="1" w:styleId="GvdemetniKaln">
    <w:name w:val="Gövde metni + Kalın"/>
    <w:basedOn w:val="Gvdemetni"/>
    <w:rsid w:val="001E43C8"/>
    <w:rPr>
      <w:b/>
      <w:bCs/>
      <w:color w:val="000000"/>
      <w:spacing w:val="0"/>
      <w:w w:val="100"/>
      <w:position w:val="0"/>
      <w:lang w:val="tr-TR"/>
    </w:rPr>
  </w:style>
  <w:style w:type="character" w:customStyle="1" w:styleId="Gvdemetni2">
    <w:name w:val="Gövde metni (2)_"/>
    <w:basedOn w:val="VarsaylanParagrafYazTipi"/>
    <w:link w:val="Gvdemetni20"/>
    <w:rsid w:val="001E43C8"/>
    <w:rPr>
      <w:rFonts w:ascii="Arial" w:eastAsia="Arial" w:hAnsi="Arial" w:cs="Arial"/>
      <w:b/>
      <w:bCs/>
      <w:i w:val="0"/>
      <w:iCs w:val="0"/>
      <w:smallCaps w:val="0"/>
      <w:strike w:val="0"/>
      <w:sz w:val="13"/>
      <w:szCs w:val="13"/>
      <w:u w:val="none"/>
    </w:rPr>
  </w:style>
  <w:style w:type="character" w:customStyle="1" w:styleId="Gvdemetni2KalnDeil">
    <w:name w:val="Gövde metni (2) + Kalın Değil"/>
    <w:basedOn w:val="Gvdemetni2"/>
    <w:rsid w:val="001E43C8"/>
    <w:rPr>
      <w:b/>
      <w:bCs/>
      <w:color w:val="000000"/>
      <w:spacing w:val="0"/>
      <w:w w:val="100"/>
      <w:position w:val="0"/>
      <w:lang w:val="tr-TR"/>
    </w:rPr>
  </w:style>
  <w:style w:type="character" w:customStyle="1" w:styleId="Balk2">
    <w:name w:val="Başlık #2_"/>
    <w:basedOn w:val="VarsaylanParagrafYazTipi"/>
    <w:link w:val="Balk20"/>
    <w:rsid w:val="001E43C8"/>
    <w:rPr>
      <w:rFonts w:ascii="Arial" w:eastAsia="Arial" w:hAnsi="Arial" w:cs="Arial"/>
      <w:b/>
      <w:bCs/>
      <w:i w:val="0"/>
      <w:iCs w:val="0"/>
      <w:smallCaps w:val="0"/>
      <w:strike w:val="0"/>
      <w:sz w:val="13"/>
      <w:szCs w:val="13"/>
      <w:u w:val="none"/>
    </w:rPr>
  </w:style>
  <w:style w:type="character" w:customStyle="1" w:styleId="Balk2Impact75ptKalnDeil">
    <w:name w:val="Başlık #2 + Impact;7;5 pt;Kalın Değil"/>
    <w:basedOn w:val="Balk2"/>
    <w:rsid w:val="001E43C8"/>
    <w:rPr>
      <w:rFonts w:ascii="Impact" w:eastAsia="Impact" w:hAnsi="Impact" w:cs="Impact"/>
      <w:b/>
      <w:bCs/>
      <w:color w:val="000000"/>
      <w:spacing w:val="0"/>
      <w:w w:val="100"/>
      <w:position w:val="0"/>
      <w:sz w:val="15"/>
      <w:szCs w:val="15"/>
      <w:u w:val="single"/>
      <w:lang w:val="tr-TR"/>
    </w:rPr>
  </w:style>
  <w:style w:type="paragraph" w:customStyle="1" w:styleId="Balk10">
    <w:name w:val="Başlık #1"/>
    <w:basedOn w:val="Normal"/>
    <w:link w:val="Balk1"/>
    <w:rsid w:val="001E43C8"/>
    <w:pPr>
      <w:shd w:val="clear" w:color="auto" w:fill="FFFFFF"/>
      <w:spacing w:line="278" w:lineRule="exact"/>
      <w:jc w:val="center"/>
      <w:outlineLvl w:val="0"/>
    </w:pPr>
    <w:rPr>
      <w:rFonts w:ascii="Impact" w:eastAsia="Impact" w:hAnsi="Impact" w:cs="Impact"/>
    </w:rPr>
  </w:style>
  <w:style w:type="paragraph" w:customStyle="1" w:styleId="Gvdemetni0">
    <w:name w:val="Gövde metni"/>
    <w:basedOn w:val="Normal"/>
    <w:link w:val="Gvdemetni"/>
    <w:rsid w:val="001E43C8"/>
    <w:pPr>
      <w:shd w:val="clear" w:color="auto" w:fill="FFFFFF"/>
      <w:spacing w:line="182" w:lineRule="exact"/>
      <w:jc w:val="both"/>
    </w:pPr>
    <w:rPr>
      <w:rFonts w:ascii="Arial" w:eastAsia="Arial" w:hAnsi="Arial" w:cs="Arial"/>
      <w:sz w:val="13"/>
      <w:szCs w:val="13"/>
    </w:rPr>
  </w:style>
  <w:style w:type="paragraph" w:customStyle="1" w:styleId="Gvdemetni20">
    <w:name w:val="Gövde metni (2)"/>
    <w:basedOn w:val="Normal"/>
    <w:link w:val="Gvdemetni2"/>
    <w:rsid w:val="001E43C8"/>
    <w:pPr>
      <w:shd w:val="clear" w:color="auto" w:fill="FFFFFF"/>
      <w:spacing w:line="182" w:lineRule="exact"/>
      <w:jc w:val="both"/>
    </w:pPr>
    <w:rPr>
      <w:rFonts w:ascii="Arial" w:eastAsia="Arial" w:hAnsi="Arial" w:cs="Arial"/>
      <w:b/>
      <w:bCs/>
      <w:sz w:val="13"/>
      <w:szCs w:val="13"/>
    </w:rPr>
  </w:style>
  <w:style w:type="paragraph" w:customStyle="1" w:styleId="Balk20">
    <w:name w:val="Başlık #2"/>
    <w:basedOn w:val="Normal"/>
    <w:link w:val="Balk2"/>
    <w:rsid w:val="001E43C8"/>
    <w:pPr>
      <w:shd w:val="clear" w:color="auto" w:fill="FFFFFF"/>
      <w:spacing w:line="298" w:lineRule="exact"/>
      <w:ind w:firstLine="1980"/>
      <w:outlineLvl w:val="1"/>
    </w:pPr>
    <w:rPr>
      <w:rFonts w:ascii="Arial" w:eastAsia="Arial" w:hAnsi="Arial" w:cs="Arial"/>
      <w:b/>
      <w:bCs/>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2012-07-25T11:58:00Z</dcterms:created>
  <dcterms:modified xsi:type="dcterms:W3CDTF">2012-07-25T11:58:00Z</dcterms:modified>
</cp:coreProperties>
</file>