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47" w:rsidRPr="00C74247" w:rsidRDefault="00C74247" w:rsidP="00C74247">
      <w:pPr>
        <w:spacing w:after="0" w:line="240" w:lineRule="auto"/>
        <w:jc w:val="center"/>
        <w:rPr>
          <w:rFonts w:ascii="Verdana" w:eastAsia="Times New Roman" w:hAnsi="Verdana" w:cs="Times New Roman"/>
          <w:color w:val="000000"/>
          <w:sz w:val="15"/>
          <w:szCs w:val="15"/>
          <w:lang w:eastAsia="tr-TR"/>
        </w:rPr>
      </w:pPr>
      <w:r w:rsidRPr="00C74247">
        <w:rPr>
          <w:rFonts w:ascii="Verdana" w:eastAsia="Times New Roman" w:hAnsi="Verdana" w:cs="Times New Roman"/>
          <w:b/>
          <w:bCs/>
          <w:color w:val="000000"/>
          <w:sz w:val="15"/>
          <w:lang w:eastAsia="tr-TR"/>
        </w:rPr>
        <w:t>T.C.</w:t>
      </w:r>
    </w:p>
    <w:p w:rsidR="00C74247" w:rsidRPr="00C74247" w:rsidRDefault="00C74247" w:rsidP="00C74247">
      <w:pPr>
        <w:spacing w:after="0" w:line="240" w:lineRule="auto"/>
        <w:jc w:val="center"/>
        <w:rPr>
          <w:rFonts w:ascii="Verdana" w:eastAsia="Times New Roman" w:hAnsi="Verdana" w:cs="Times New Roman"/>
          <w:color w:val="000000"/>
          <w:sz w:val="15"/>
          <w:szCs w:val="15"/>
          <w:lang w:eastAsia="tr-TR"/>
        </w:rPr>
      </w:pPr>
      <w:r w:rsidRPr="00C74247">
        <w:rPr>
          <w:rFonts w:ascii="Verdana" w:eastAsia="Times New Roman" w:hAnsi="Verdana" w:cs="Times New Roman"/>
          <w:b/>
          <w:bCs/>
          <w:color w:val="000000"/>
          <w:sz w:val="15"/>
          <w:lang w:eastAsia="tr-TR"/>
        </w:rPr>
        <w:t>BAŞBAKANLIK</w:t>
      </w:r>
    </w:p>
    <w:p w:rsidR="00C74247" w:rsidRPr="00C74247" w:rsidRDefault="00C74247" w:rsidP="00C74247">
      <w:pPr>
        <w:spacing w:after="0" w:line="240" w:lineRule="auto"/>
        <w:jc w:val="center"/>
        <w:rPr>
          <w:rFonts w:ascii="Verdana" w:eastAsia="Times New Roman" w:hAnsi="Verdana" w:cs="Times New Roman"/>
          <w:color w:val="000000"/>
          <w:sz w:val="15"/>
          <w:szCs w:val="15"/>
          <w:lang w:eastAsia="tr-TR"/>
        </w:rPr>
      </w:pPr>
      <w:r w:rsidRPr="00C74247">
        <w:rPr>
          <w:rFonts w:ascii="Verdana" w:eastAsia="Times New Roman" w:hAnsi="Verdana" w:cs="Times New Roman"/>
          <w:b/>
          <w:bCs/>
          <w:color w:val="000000"/>
          <w:sz w:val="15"/>
          <w:lang w:eastAsia="tr-TR"/>
        </w:rPr>
        <w:t>TOPLU KONUT İDARESİ BAŞKANLIĞI</w:t>
      </w:r>
    </w:p>
    <w:p w:rsidR="00C74247" w:rsidRPr="00C74247" w:rsidRDefault="00C74247" w:rsidP="00C74247">
      <w:pPr>
        <w:spacing w:before="100" w:beforeAutospacing="1" w:after="100" w:afterAutospacing="1" w:line="240" w:lineRule="auto"/>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15"/>
          <w:szCs w:val="15"/>
          <w:lang w:eastAsia="tr-TR"/>
        </w:rPr>
        <w:t> </w:t>
      </w:r>
    </w:p>
    <w:p w:rsidR="00C74247" w:rsidRPr="00C74247" w:rsidRDefault="00C74247" w:rsidP="00C74247">
      <w:pPr>
        <w:spacing w:after="0" w:line="240" w:lineRule="auto"/>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15"/>
          <w:szCs w:val="15"/>
          <w:lang w:eastAsia="tr-TR"/>
        </w:rPr>
        <w:t> </w:t>
      </w:r>
    </w:p>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b/>
          <w:bCs/>
          <w:color w:val="0062A8"/>
          <w:sz w:val="23"/>
          <w:lang w:eastAsia="tr-TR"/>
        </w:rPr>
        <w:t>Malatya İli Yeşilyurt İlçesi Mollakasım Mahallesi İmar Planına Esas Jeolojik Etüt Raporunun Hazırlanması ve Yakınca Köyü İmar Planı Değişikliğine Esas Jeolojik Etüt Raporunun Hazırlanması Hizmet Alımı İşi</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5"/>
        <w:gridCol w:w="137"/>
        <w:gridCol w:w="5980"/>
      </w:tblGrid>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2013/12939</w:t>
            </w:r>
          </w:p>
        </w:tc>
      </w:tr>
    </w:tbl>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23"/>
          <w:szCs w:val="23"/>
          <w:lang w:eastAsia="tr-TR"/>
        </w:rPr>
        <w:t>1-İdarenin</w:t>
      </w:r>
    </w:p>
    <w:tbl>
      <w:tblPr>
        <w:tblW w:w="5000" w:type="pct"/>
        <w:tblCellSpacing w:w="15" w:type="dxa"/>
        <w:tblCellMar>
          <w:left w:w="0" w:type="dxa"/>
          <w:right w:w="0" w:type="dxa"/>
        </w:tblCellMar>
        <w:tblLook w:val="04A0"/>
      </w:tblPr>
      <w:tblGrid>
        <w:gridCol w:w="3045"/>
        <w:gridCol w:w="124"/>
        <w:gridCol w:w="5993"/>
      </w:tblGrid>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a)</w:t>
            </w:r>
            <w:r w:rsidRPr="00C74247">
              <w:rPr>
                <w:rFonts w:ascii="Times New Roman" w:eastAsia="Times New Roman" w:hAnsi="Times New Roman" w:cs="Times New Roman"/>
                <w:sz w:val="23"/>
                <w:lang w:eastAsia="tr-TR"/>
              </w:rPr>
              <w:t> </w:t>
            </w:r>
            <w:r w:rsidRPr="00C74247">
              <w:rPr>
                <w:rFonts w:ascii="Times New Roman" w:eastAsia="Times New Roman" w:hAnsi="Times New Roman" w:cs="Times New Roman"/>
                <w:sz w:val="23"/>
                <w:szCs w:val="23"/>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T.C. Başbakanlık Toplu Konut İdaresi Başkanlığı Bilkent Plaza B1 Blok 06800 Bilkent ÇANKAYA/ANKARA</w:t>
            </w:r>
          </w:p>
        </w:tc>
      </w:tr>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4"/>
                <w:szCs w:val="24"/>
                <w:lang w:eastAsia="tr-TR"/>
              </w:rPr>
              <w:t>b)</w:t>
            </w:r>
            <w:r w:rsidRPr="00C74247">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3122667680 - 3122660134</w:t>
            </w:r>
          </w:p>
        </w:tc>
      </w:tr>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4"/>
                <w:szCs w:val="24"/>
                <w:lang w:eastAsia="tr-TR"/>
              </w:rPr>
              <w:t>c)</w:t>
            </w:r>
            <w:r w:rsidRPr="00C74247">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msoylu@toki.gov.tr</w:t>
            </w:r>
          </w:p>
        </w:tc>
      </w:tr>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4"/>
                <w:szCs w:val="24"/>
                <w:lang w:eastAsia="tr-TR"/>
              </w:rPr>
              <w:t>ç)</w:t>
            </w:r>
            <w:r w:rsidRPr="00C74247">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https://ekap.kik.gov.tr/EKAP/</w:t>
            </w:r>
          </w:p>
        </w:tc>
      </w:tr>
    </w:tbl>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23"/>
          <w:szCs w:val="23"/>
          <w:lang w:eastAsia="tr-TR"/>
        </w:rPr>
        <w:br/>
        <w:t>2-İhale konusu hizmetin</w:t>
      </w:r>
    </w:p>
    <w:tbl>
      <w:tblPr>
        <w:tblW w:w="5000" w:type="pct"/>
        <w:tblCellSpacing w:w="15" w:type="dxa"/>
        <w:tblCellMar>
          <w:left w:w="0" w:type="dxa"/>
          <w:right w:w="0" w:type="dxa"/>
        </w:tblCellMar>
        <w:tblLook w:val="04A0"/>
      </w:tblPr>
      <w:tblGrid>
        <w:gridCol w:w="3045"/>
        <w:gridCol w:w="124"/>
        <w:gridCol w:w="5993"/>
      </w:tblGrid>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a)</w:t>
            </w:r>
            <w:r w:rsidRPr="00C74247">
              <w:rPr>
                <w:rFonts w:ascii="Times New Roman" w:eastAsia="Times New Roman" w:hAnsi="Times New Roman" w:cs="Times New Roman"/>
                <w:sz w:val="23"/>
                <w:lang w:eastAsia="tr-TR"/>
              </w:rPr>
              <w:t> </w:t>
            </w:r>
            <w:r w:rsidRPr="00C74247">
              <w:rPr>
                <w:rFonts w:ascii="Times New Roman" w:eastAsia="Times New Roman" w:hAnsi="Times New Roman" w:cs="Times New Roman"/>
                <w:sz w:val="23"/>
                <w:szCs w:val="23"/>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İhalenin niteliği, türü ve miktarına ilişkin ayrıntılı bilgiye EKAP’ta (Elektronik Kamu Alımları Platformu) yer alan ihale dokümanı içinde bulunan idari şartnameden ulaşılabilir.</w:t>
            </w:r>
          </w:p>
        </w:tc>
      </w:tr>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4"/>
                <w:szCs w:val="24"/>
                <w:lang w:eastAsia="tr-TR"/>
              </w:rPr>
              <w:t>b)</w:t>
            </w:r>
            <w:r w:rsidRPr="00C74247">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Malatya İli Yeşilyurt İlçesi</w:t>
            </w:r>
          </w:p>
        </w:tc>
      </w:tr>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4"/>
                <w:szCs w:val="24"/>
                <w:lang w:eastAsia="tr-TR"/>
              </w:rPr>
              <w:t>c)</w:t>
            </w:r>
            <w:r w:rsidRPr="00C74247">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İşe başlama tarihinden itibaren</w:t>
            </w:r>
            <w:r w:rsidRPr="00C74247">
              <w:rPr>
                <w:rFonts w:ascii="Times New Roman" w:eastAsia="Times New Roman" w:hAnsi="Times New Roman" w:cs="Times New Roman"/>
                <w:sz w:val="23"/>
                <w:lang w:eastAsia="tr-TR"/>
              </w:rPr>
              <w:t> </w:t>
            </w:r>
            <w:r w:rsidRPr="00C74247">
              <w:rPr>
                <w:rFonts w:ascii="Times New Roman" w:eastAsia="Times New Roman" w:hAnsi="Times New Roman" w:cs="Times New Roman"/>
                <w:b/>
                <w:bCs/>
                <w:color w:val="0062A8"/>
                <w:sz w:val="23"/>
                <w:lang w:eastAsia="tr-TR"/>
              </w:rPr>
              <w:t>60(Altmış) gündür</w:t>
            </w:r>
          </w:p>
        </w:tc>
      </w:tr>
    </w:tbl>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23"/>
          <w:szCs w:val="23"/>
          <w:lang w:eastAsia="tr-TR"/>
        </w:rPr>
        <w:br/>
        <w:t>3- İhalenin</w:t>
      </w:r>
    </w:p>
    <w:tbl>
      <w:tblPr>
        <w:tblW w:w="5000" w:type="pct"/>
        <w:tblCellSpacing w:w="15" w:type="dxa"/>
        <w:tblCellMar>
          <w:left w:w="0" w:type="dxa"/>
          <w:right w:w="0" w:type="dxa"/>
        </w:tblCellMar>
        <w:tblLook w:val="04A0"/>
      </w:tblPr>
      <w:tblGrid>
        <w:gridCol w:w="3045"/>
        <w:gridCol w:w="124"/>
        <w:gridCol w:w="5993"/>
      </w:tblGrid>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a)</w:t>
            </w:r>
            <w:r w:rsidRPr="00C74247">
              <w:rPr>
                <w:rFonts w:ascii="Times New Roman" w:eastAsia="Times New Roman" w:hAnsi="Times New Roman" w:cs="Times New Roman"/>
                <w:sz w:val="23"/>
                <w:lang w:eastAsia="tr-TR"/>
              </w:rPr>
              <w:t> </w:t>
            </w:r>
            <w:r w:rsidRPr="00C74247">
              <w:rPr>
                <w:rFonts w:ascii="Times New Roman" w:eastAsia="Times New Roman" w:hAnsi="Times New Roman" w:cs="Times New Roman"/>
                <w:sz w:val="23"/>
                <w:szCs w:val="23"/>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T.C. Başbakanlık Toplu Konut İdaresi Başkanlığı Bilkent Plaza B1 Blok Bilkent 06800 ÇANKAYA/ ANKARA</w:t>
            </w:r>
          </w:p>
        </w:tc>
      </w:tr>
      <w:tr w:rsidR="00C74247" w:rsidRPr="00C74247" w:rsidTr="00C74247">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4"/>
                <w:szCs w:val="24"/>
                <w:lang w:eastAsia="tr-TR"/>
              </w:rPr>
              <w:t>b)</w:t>
            </w:r>
            <w:r w:rsidRPr="00C74247">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color w:val="0062A8"/>
                <w:sz w:val="23"/>
                <w:lang w:eastAsia="tr-TR"/>
              </w:rPr>
              <w:t>20.02.2013 - 11:00</w:t>
            </w:r>
          </w:p>
        </w:tc>
      </w:tr>
    </w:tbl>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 İhaleye katılabilme şartları ve istenilen belgeler ile yeterlik değerlendirmesinde uygulanacak kriterler:</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İhaleye katılma şartları ve istenilen belgeler: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4.1.1.</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Mevzuatı gereği kayıtlı olduğu Ticaret ve/veya Sanayi Odası veya Meslek Odası Belgesi;</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4.1.1.1.</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Gerçek kişi olması halinde, kayıtlı olduğu ticaret ve/veya sanayi odasından ya da ilgili meslek odasından, ilk ilan veya ihale tarihinin içinde bulunduğu yılda alınmış, odaya kayıtlı olduğunu gösterir belge,</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4.1.1.2.</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4.1.2.</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Teklif vermeye yetkili olduğunu gösteren İmza Beyannamesi veya İmza Sirküleri;</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lastRenderedPageBreak/>
        <w:t>4.1.2.1.</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Gerçek kişi olması halinde, noter tasdikli imza beyannamesi,</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4.1.2.2.</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4.1.3.</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Şekli ve içeriği İdari Şartnamede belirlenen teklif mektubu.</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4.1.4.</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Şekli ve içeriği İdari Şartnamede belirlenen geçici teminat.</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4.1.5</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İhale konusu işin tamamı veya bir kısmı alt yüklenicilere yaptırılamaz.</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4.1.6</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tblCellMar>
          <w:left w:w="0" w:type="dxa"/>
          <w:right w:w="0" w:type="dxa"/>
        </w:tblCellMar>
        <w:tblLook w:val="04A0"/>
      </w:tblPr>
      <w:tblGrid>
        <w:gridCol w:w="9162"/>
      </w:tblGrid>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divId w:val="2055107486"/>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4.2. Ekonomik ve mali yeterliğe ilişkin belgeler ve bu belgelerin taşıması gereken kriterler:</w:t>
            </w:r>
          </w:p>
        </w:tc>
      </w:tr>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İdare tarafından ekonomik ve mali yeterliğe ilişkin kriter belirtilmemiştir.</w:t>
            </w:r>
          </w:p>
        </w:tc>
      </w:tr>
    </w:tbl>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divId w:val="953826016"/>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4.3. Mesleki ve Teknik yeterliğe ilişkin belgeler ve bu belgelerin taşıması gereken kriterler:</w:t>
            </w:r>
          </w:p>
        </w:tc>
      </w:tr>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4.3.1. İş deneyim belgeleri:</w:t>
            </w:r>
          </w:p>
        </w:tc>
      </w:tr>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sz w:val="23"/>
                <w:szCs w:val="23"/>
                <w:lang w:eastAsia="tr-TR"/>
              </w:rPr>
              <w:t>Yapımla ilgili hizmet işlerinde son onbeş yıl içinde bedel içeren bir sözleşme kapsamında teklif edilen bedelin %</w:t>
            </w:r>
            <w:r w:rsidRPr="00C74247">
              <w:rPr>
                <w:rFonts w:ascii="Times New Roman" w:eastAsia="Times New Roman" w:hAnsi="Times New Roman" w:cs="Times New Roman"/>
                <w:sz w:val="23"/>
                <w:lang w:eastAsia="tr-TR"/>
              </w:rPr>
              <w:t> </w:t>
            </w:r>
            <w:r w:rsidRPr="00C74247">
              <w:rPr>
                <w:rFonts w:ascii="Times New Roman" w:eastAsia="Times New Roman" w:hAnsi="Times New Roman" w:cs="Times New Roman"/>
                <w:b/>
                <w:bCs/>
                <w:color w:val="0062A8"/>
                <w:sz w:val="23"/>
                <w:lang w:eastAsia="tr-TR"/>
              </w:rPr>
              <w:t>25</w:t>
            </w:r>
            <w:r w:rsidRPr="00C74247">
              <w:rPr>
                <w:rFonts w:ascii="Times New Roman" w:eastAsia="Times New Roman" w:hAnsi="Times New Roman" w:cs="Times New Roman"/>
                <w:sz w:val="23"/>
                <w:lang w:eastAsia="tr-TR"/>
              </w:rPr>
              <w:t> </w:t>
            </w:r>
            <w:r w:rsidRPr="00C74247">
              <w:rPr>
                <w:rFonts w:ascii="Times New Roman" w:eastAsia="Times New Roman" w:hAnsi="Times New Roman" w:cs="Times New Roman"/>
                <w:sz w:val="23"/>
                <w:szCs w:val="23"/>
                <w:lang w:eastAsia="tr-TR"/>
              </w:rPr>
              <w:t>oranından az olmamak üzere, ihale konusu iş veya benzer işlere ilişkin iş deneyimini gösteren belgeler.</w:t>
            </w:r>
          </w:p>
        </w:tc>
      </w:tr>
    </w:tbl>
    <w:p w:rsidR="00C74247" w:rsidRPr="00C74247" w:rsidRDefault="00C74247" w:rsidP="00C74247">
      <w:pPr>
        <w:spacing w:after="0" w:line="270" w:lineRule="atLeast"/>
        <w:jc w:val="both"/>
        <w:rPr>
          <w:rFonts w:ascii="Verdana" w:eastAsia="Times New Roman" w:hAnsi="Verdana" w:cs="Times New Roman"/>
          <w:color w:val="000000"/>
          <w:sz w:val="15"/>
          <w:szCs w:val="15"/>
          <w:lang w:eastAsia="tr-TR"/>
        </w:rPr>
      </w:pPr>
      <w:r w:rsidRPr="00C74247">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divId w:val="1890340574"/>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4.4. Bu ihalede benzer iş olarak kabul edilecek işler:</w:t>
            </w:r>
          </w:p>
        </w:tc>
      </w:tr>
      <w:tr w:rsidR="00C74247" w:rsidRPr="00C74247" w:rsidTr="00C7424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74247" w:rsidRPr="00C74247" w:rsidRDefault="00C74247" w:rsidP="00C74247">
            <w:pPr>
              <w:spacing w:after="0" w:line="240" w:lineRule="auto"/>
              <w:rPr>
                <w:rFonts w:ascii="Times New Roman" w:eastAsia="Times New Roman" w:hAnsi="Times New Roman" w:cs="Times New Roman"/>
                <w:sz w:val="24"/>
                <w:szCs w:val="24"/>
                <w:lang w:eastAsia="tr-TR"/>
              </w:rPr>
            </w:pPr>
            <w:r w:rsidRPr="00C74247">
              <w:rPr>
                <w:rFonts w:ascii="Times New Roman" w:eastAsia="Times New Roman" w:hAnsi="Times New Roman" w:cs="Times New Roman"/>
                <w:b/>
                <w:bCs/>
                <w:sz w:val="23"/>
                <w:lang w:eastAsia="tr-TR"/>
              </w:rPr>
              <w:t>4.4.1. </w:t>
            </w:r>
            <w:r w:rsidRPr="00C74247">
              <w:rPr>
                <w:rFonts w:ascii="Times New Roman" w:eastAsia="Times New Roman" w:hAnsi="Times New Roman" w:cs="Times New Roman"/>
                <w:b/>
                <w:bCs/>
                <w:color w:val="0062A8"/>
                <w:sz w:val="23"/>
                <w:lang w:eastAsia="tr-TR"/>
              </w:rPr>
              <w:t>Tek sözleşmeye dayalı olarak Ön Jeolojik, Jeolojik, Jeoteknik ve Jeofizik Etüd Raporu Hazırlanması işlerinden herhangi birisini yapmış olmak benzer iş olarak kabul edilecektir.</w:t>
            </w:r>
          </w:p>
        </w:tc>
      </w:tr>
    </w:tbl>
    <w:p w:rsidR="00C74247" w:rsidRPr="00C74247" w:rsidRDefault="00C74247" w:rsidP="00C74247">
      <w:pPr>
        <w:spacing w:after="0" w:line="240" w:lineRule="auto"/>
        <w:rPr>
          <w:rFonts w:ascii="Verdana" w:eastAsia="Times New Roman" w:hAnsi="Verdana" w:cs="Times New Roman"/>
          <w:color w:val="000000"/>
          <w:sz w:val="15"/>
          <w:szCs w:val="15"/>
          <w:lang w:eastAsia="tr-TR"/>
        </w:rPr>
      </w:pPr>
      <w:r w:rsidRPr="00C74247">
        <w:rPr>
          <w:rFonts w:ascii="Verdana" w:eastAsia="Times New Roman" w:hAnsi="Verdana" w:cs="Times New Roman"/>
          <w:b/>
          <w:bCs/>
          <w:color w:val="000000"/>
          <w:sz w:val="23"/>
          <w:lang w:eastAsia="tr-TR"/>
        </w:rPr>
        <w:t>5.</w:t>
      </w:r>
      <w:r w:rsidRPr="00C74247">
        <w:rPr>
          <w:rFonts w:ascii="Verdana" w:eastAsia="Times New Roman" w:hAnsi="Verdana" w:cs="Times New Roman"/>
          <w:color w:val="000000"/>
          <w:sz w:val="23"/>
          <w:szCs w:val="23"/>
          <w:lang w:eastAsia="tr-TR"/>
        </w:rPr>
        <w:t>Ekonomik açıdan en avantajlı teklif sadece fiyat esasına göre belirlenecektir.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6.</w:t>
      </w:r>
      <w:r w:rsidRPr="00C74247">
        <w:rPr>
          <w:rFonts w:ascii="Verdana" w:eastAsia="Times New Roman" w:hAnsi="Verdana" w:cs="Times New Roman"/>
          <w:color w:val="000000"/>
          <w:sz w:val="23"/>
          <w:szCs w:val="23"/>
          <w:lang w:eastAsia="tr-TR"/>
        </w:rPr>
        <w:t>İhaleye sadece yerli istekliler katılabilecektir.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7.</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İhale dokümanının görülmesi ve satın alınması:</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7.1.</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İhale dokümanı, idarenin adresinde görülebilir ve</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b/>
          <w:bCs/>
          <w:color w:val="0062A8"/>
          <w:sz w:val="23"/>
          <w:lang w:eastAsia="tr-TR"/>
        </w:rPr>
        <w:t>100 TRY (Türk Lirası)</w:t>
      </w:r>
      <w:r w:rsidRPr="00C74247">
        <w:rPr>
          <w:rFonts w:ascii="Verdana" w:eastAsia="Times New Roman" w:hAnsi="Verdana" w:cs="Times New Roman"/>
          <w:color w:val="000000"/>
          <w:sz w:val="23"/>
          <w:szCs w:val="23"/>
          <w:lang w:eastAsia="tr-TR"/>
        </w:rPr>
        <w:t>karşılığı</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b/>
          <w:bCs/>
          <w:color w:val="0062A8"/>
          <w:sz w:val="23"/>
          <w:lang w:eastAsia="tr-TR"/>
        </w:rPr>
        <w:t>T.C. Başbakanlık Toplu Konut İdaresi Başkanlığı Bilkent Plaza B1 Blok Bilkent 06800 ÇANKAYA/ ANKARA</w:t>
      </w:r>
      <w:r w:rsidRPr="00C74247">
        <w:rPr>
          <w:rFonts w:ascii="Verdana" w:eastAsia="Times New Roman" w:hAnsi="Verdana" w:cs="Times New Roman"/>
          <w:color w:val="000000"/>
          <w:sz w:val="23"/>
          <w:szCs w:val="23"/>
          <w:lang w:eastAsia="tr-TR"/>
        </w:rPr>
        <w:t>adresinden satın alınabilir.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7.2.</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İhaleye teklif verecek olanların ihale dokümanını satın almaları veya EKAP üzerinden e-imza kullanarak indirmeleri zorunludur.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8.</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Teklifler, ihale tarih ve saatine kadar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b/>
          <w:bCs/>
          <w:color w:val="0062A8"/>
          <w:sz w:val="23"/>
          <w:lang w:eastAsia="tr-TR"/>
        </w:rPr>
        <w:t>T.C. Başbakanlık Toplu Konut İdaresi Başkanlığı Bilkent Plaza B1 Blok Bilkent 06800 ÇANKAYA/ ANKARA </w:t>
      </w:r>
      <w:r w:rsidRPr="00C74247">
        <w:rPr>
          <w:rFonts w:ascii="Verdana" w:eastAsia="Times New Roman" w:hAnsi="Verdana" w:cs="Times New Roman"/>
          <w:color w:val="000000"/>
          <w:sz w:val="23"/>
          <w:szCs w:val="23"/>
          <w:lang w:eastAsia="tr-TR"/>
        </w:rPr>
        <w:t>adresine elden teslim edilebileceği gibi, aynı adrese iadeli taahhütlü posta vasıtasıyla da gönderilebilir.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9.</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 xml:space="preserve">İstekliler tekliflerini, götürü bedel üzerinden vereceklerdir. İhale sonucu, </w:t>
      </w:r>
      <w:r w:rsidRPr="00C74247">
        <w:rPr>
          <w:rFonts w:ascii="Verdana" w:eastAsia="Times New Roman" w:hAnsi="Verdana" w:cs="Times New Roman"/>
          <w:color w:val="000000"/>
          <w:sz w:val="23"/>
          <w:szCs w:val="23"/>
          <w:lang w:eastAsia="tr-TR"/>
        </w:rPr>
        <w:lastRenderedPageBreak/>
        <w:t>ihale üzerine bırakılan istekliyle toplam bedel üzerinden götürü bedel sözleşme imzalanacaktır. Bu ihalede, işin tamamı için teklif verilecektir.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10.</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İstekliler teklif ettikleri bedelin %3’ünden az olmamak üzere kendi belirleyecekleri tutarda geçici teminat vereceklerdir.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11.</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Verilen tekliflerin geçerlilik süresi, ihale tarihinden itibaren</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b/>
          <w:bCs/>
          <w:color w:val="0062A8"/>
          <w:sz w:val="23"/>
          <w:lang w:eastAsia="tr-TR"/>
        </w:rPr>
        <w:t>120 (Yüzyirmi) </w:t>
      </w:r>
      <w:r w:rsidRPr="00C74247">
        <w:rPr>
          <w:rFonts w:ascii="Verdana" w:eastAsia="Times New Roman" w:hAnsi="Verdana" w:cs="Times New Roman"/>
          <w:color w:val="000000"/>
          <w:sz w:val="23"/>
          <w:szCs w:val="23"/>
          <w:lang w:eastAsia="tr-TR"/>
        </w:rPr>
        <w:t>takvim günüdür.</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color w:val="000000"/>
          <w:sz w:val="23"/>
          <w:szCs w:val="23"/>
          <w:lang w:eastAsia="tr-TR"/>
        </w:rPr>
        <w:br/>
      </w:r>
      <w:r w:rsidRPr="00C74247">
        <w:rPr>
          <w:rFonts w:ascii="Verdana" w:eastAsia="Times New Roman" w:hAnsi="Verdana" w:cs="Times New Roman"/>
          <w:b/>
          <w:bCs/>
          <w:color w:val="000000"/>
          <w:sz w:val="23"/>
          <w:lang w:eastAsia="tr-TR"/>
        </w:rPr>
        <w:t>12.</w:t>
      </w:r>
      <w:r w:rsidRPr="00C74247">
        <w:rPr>
          <w:rFonts w:ascii="Verdana" w:eastAsia="Times New Roman" w:hAnsi="Verdana" w:cs="Times New Roman"/>
          <w:color w:val="000000"/>
          <w:sz w:val="23"/>
          <w:lang w:eastAsia="tr-TR"/>
        </w:rPr>
        <w:t> </w:t>
      </w:r>
      <w:r w:rsidRPr="00C74247">
        <w:rPr>
          <w:rFonts w:ascii="Verdana" w:eastAsia="Times New Roman" w:hAnsi="Verdana" w:cs="Times New Roman"/>
          <w:color w:val="000000"/>
          <w:sz w:val="23"/>
          <w:szCs w:val="23"/>
          <w:lang w:eastAsia="tr-TR"/>
        </w:rPr>
        <w:t>Konsorsiyum olarak ihaleye teklif verilemez.</w:t>
      </w:r>
    </w:p>
    <w:p w:rsidR="0005653D" w:rsidRDefault="0005653D"/>
    <w:sectPr w:rsidR="0005653D" w:rsidSect="00056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74247"/>
    <w:rsid w:val="0005653D"/>
    <w:rsid w:val="00C742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4247"/>
    <w:rPr>
      <w:b/>
      <w:bCs/>
    </w:rPr>
  </w:style>
  <w:style w:type="paragraph" w:styleId="NormalWeb">
    <w:name w:val="Normal (Web)"/>
    <w:basedOn w:val="Normal"/>
    <w:uiPriority w:val="99"/>
    <w:semiHidden/>
    <w:unhideWhenUsed/>
    <w:rsid w:val="00C74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74247"/>
  </w:style>
</w:styles>
</file>

<file path=word/webSettings.xml><?xml version="1.0" encoding="utf-8"?>
<w:webSettings xmlns:r="http://schemas.openxmlformats.org/officeDocument/2006/relationships" xmlns:w="http://schemas.openxmlformats.org/wordprocessingml/2006/main">
  <w:divs>
    <w:div w:id="1570727198">
      <w:bodyDiv w:val="1"/>
      <w:marLeft w:val="0"/>
      <w:marRight w:val="0"/>
      <w:marTop w:val="0"/>
      <w:marBottom w:val="0"/>
      <w:divBdr>
        <w:top w:val="none" w:sz="0" w:space="0" w:color="auto"/>
        <w:left w:val="none" w:sz="0" w:space="0" w:color="auto"/>
        <w:bottom w:val="none" w:sz="0" w:space="0" w:color="auto"/>
        <w:right w:val="none" w:sz="0" w:space="0" w:color="auto"/>
      </w:divBdr>
      <w:divsChild>
        <w:div w:id="851577442">
          <w:marLeft w:val="0"/>
          <w:marRight w:val="0"/>
          <w:marTop w:val="0"/>
          <w:marBottom w:val="0"/>
          <w:divBdr>
            <w:top w:val="none" w:sz="0" w:space="0" w:color="auto"/>
            <w:left w:val="none" w:sz="0" w:space="0" w:color="auto"/>
            <w:bottom w:val="none" w:sz="0" w:space="0" w:color="auto"/>
            <w:right w:val="none" w:sz="0" w:space="0" w:color="auto"/>
          </w:divBdr>
          <w:divsChild>
            <w:div w:id="594241341">
              <w:marLeft w:val="0"/>
              <w:marRight w:val="0"/>
              <w:marTop w:val="0"/>
              <w:marBottom w:val="0"/>
              <w:divBdr>
                <w:top w:val="none" w:sz="0" w:space="0" w:color="auto"/>
                <w:left w:val="none" w:sz="0" w:space="0" w:color="auto"/>
                <w:bottom w:val="none" w:sz="0" w:space="0" w:color="auto"/>
                <w:right w:val="none" w:sz="0" w:space="0" w:color="auto"/>
              </w:divBdr>
            </w:div>
            <w:div w:id="596788544">
              <w:marLeft w:val="0"/>
              <w:marRight w:val="0"/>
              <w:marTop w:val="0"/>
              <w:marBottom w:val="0"/>
              <w:divBdr>
                <w:top w:val="none" w:sz="0" w:space="0" w:color="auto"/>
                <w:left w:val="none" w:sz="0" w:space="0" w:color="auto"/>
                <w:bottom w:val="none" w:sz="0" w:space="0" w:color="auto"/>
                <w:right w:val="none" w:sz="0" w:space="0" w:color="auto"/>
              </w:divBdr>
            </w:div>
            <w:div w:id="960383996">
              <w:marLeft w:val="0"/>
              <w:marRight w:val="0"/>
              <w:marTop w:val="0"/>
              <w:marBottom w:val="0"/>
              <w:divBdr>
                <w:top w:val="none" w:sz="0" w:space="0" w:color="auto"/>
                <w:left w:val="none" w:sz="0" w:space="0" w:color="auto"/>
                <w:bottom w:val="none" w:sz="0" w:space="0" w:color="auto"/>
                <w:right w:val="none" w:sz="0" w:space="0" w:color="auto"/>
              </w:divBdr>
            </w:div>
            <w:div w:id="707491644">
              <w:marLeft w:val="0"/>
              <w:marRight w:val="0"/>
              <w:marTop w:val="75"/>
              <w:marBottom w:val="0"/>
              <w:divBdr>
                <w:top w:val="none" w:sz="0" w:space="0" w:color="auto"/>
                <w:left w:val="none" w:sz="0" w:space="0" w:color="auto"/>
                <w:bottom w:val="none" w:sz="0" w:space="0" w:color="auto"/>
                <w:right w:val="none" w:sz="0" w:space="0" w:color="auto"/>
              </w:divBdr>
            </w:div>
            <w:div w:id="1911844433">
              <w:marLeft w:val="0"/>
              <w:marRight w:val="0"/>
              <w:marTop w:val="75"/>
              <w:marBottom w:val="0"/>
              <w:divBdr>
                <w:top w:val="none" w:sz="0" w:space="0" w:color="auto"/>
                <w:left w:val="none" w:sz="0" w:space="0" w:color="auto"/>
                <w:bottom w:val="none" w:sz="0" w:space="0" w:color="auto"/>
                <w:right w:val="none" w:sz="0" w:space="0" w:color="auto"/>
              </w:divBdr>
            </w:div>
            <w:div w:id="851184965">
              <w:marLeft w:val="0"/>
              <w:marRight w:val="0"/>
              <w:marTop w:val="75"/>
              <w:marBottom w:val="0"/>
              <w:divBdr>
                <w:top w:val="none" w:sz="0" w:space="0" w:color="auto"/>
                <w:left w:val="none" w:sz="0" w:space="0" w:color="auto"/>
                <w:bottom w:val="none" w:sz="0" w:space="0" w:color="auto"/>
                <w:right w:val="none" w:sz="0" w:space="0" w:color="auto"/>
              </w:divBdr>
            </w:div>
            <w:div w:id="176963121">
              <w:marLeft w:val="0"/>
              <w:marRight w:val="0"/>
              <w:marTop w:val="75"/>
              <w:marBottom w:val="0"/>
              <w:divBdr>
                <w:top w:val="none" w:sz="0" w:space="0" w:color="auto"/>
                <w:left w:val="none" w:sz="0" w:space="0" w:color="auto"/>
                <w:bottom w:val="none" w:sz="0" w:space="0" w:color="auto"/>
                <w:right w:val="none" w:sz="0" w:space="0" w:color="auto"/>
              </w:divBdr>
            </w:div>
            <w:div w:id="1901482075">
              <w:marLeft w:val="0"/>
              <w:marRight w:val="0"/>
              <w:marTop w:val="75"/>
              <w:marBottom w:val="0"/>
              <w:divBdr>
                <w:top w:val="none" w:sz="0" w:space="0" w:color="auto"/>
                <w:left w:val="none" w:sz="0" w:space="0" w:color="auto"/>
                <w:bottom w:val="none" w:sz="0" w:space="0" w:color="auto"/>
                <w:right w:val="none" w:sz="0" w:space="0" w:color="auto"/>
              </w:divBdr>
            </w:div>
            <w:div w:id="1436359964">
              <w:marLeft w:val="0"/>
              <w:marRight w:val="0"/>
              <w:marTop w:val="75"/>
              <w:marBottom w:val="0"/>
              <w:divBdr>
                <w:top w:val="none" w:sz="0" w:space="0" w:color="auto"/>
                <w:left w:val="none" w:sz="0" w:space="0" w:color="auto"/>
                <w:bottom w:val="none" w:sz="0" w:space="0" w:color="auto"/>
                <w:right w:val="none" w:sz="0" w:space="0" w:color="auto"/>
              </w:divBdr>
            </w:div>
            <w:div w:id="999314021">
              <w:marLeft w:val="0"/>
              <w:marRight w:val="0"/>
              <w:marTop w:val="75"/>
              <w:marBottom w:val="0"/>
              <w:divBdr>
                <w:top w:val="none" w:sz="0" w:space="0" w:color="auto"/>
                <w:left w:val="none" w:sz="0" w:space="0" w:color="auto"/>
                <w:bottom w:val="none" w:sz="0" w:space="0" w:color="auto"/>
                <w:right w:val="none" w:sz="0" w:space="0" w:color="auto"/>
              </w:divBdr>
            </w:div>
            <w:div w:id="413012613">
              <w:marLeft w:val="0"/>
              <w:marRight w:val="0"/>
              <w:marTop w:val="75"/>
              <w:marBottom w:val="0"/>
              <w:divBdr>
                <w:top w:val="none" w:sz="0" w:space="0" w:color="auto"/>
                <w:left w:val="none" w:sz="0" w:space="0" w:color="auto"/>
                <w:bottom w:val="none" w:sz="0" w:space="0" w:color="auto"/>
                <w:right w:val="none" w:sz="0" w:space="0" w:color="auto"/>
              </w:divBdr>
            </w:div>
            <w:div w:id="3214245">
              <w:marLeft w:val="0"/>
              <w:marRight w:val="0"/>
              <w:marTop w:val="75"/>
              <w:marBottom w:val="0"/>
              <w:divBdr>
                <w:top w:val="none" w:sz="0" w:space="0" w:color="auto"/>
                <w:left w:val="none" w:sz="0" w:space="0" w:color="auto"/>
                <w:bottom w:val="none" w:sz="0" w:space="0" w:color="auto"/>
                <w:right w:val="none" w:sz="0" w:space="0" w:color="auto"/>
              </w:divBdr>
            </w:div>
            <w:div w:id="867597615">
              <w:marLeft w:val="0"/>
              <w:marRight w:val="0"/>
              <w:marTop w:val="75"/>
              <w:marBottom w:val="0"/>
              <w:divBdr>
                <w:top w:val="none" w:sz="0" w:space="0" w:color="auto"/>
                <w:left w:val="none" w:sz="0" w:space="0" w:color="auto"/>
                <w:bottom w:val="none" w:sz="0" w:space="0" w:color="auto"/>
                <w:right w:val="none" w:sz="0" w:space="0" w:color="auto"/>
              </w:divBdr>
            </w:div>
            <w:div w:id="799959522">
              <w:marLeft w:val="0"/>
              <w:marRight w:val="0"/>
              <w:marTop w:val="75"/>
              <w:marBottom w:val="0"/>
              <w:divBdr>
                <w:top w:val="none" w:sz="0" w:space="0" w:color="auto"/>
                <w:left w:val="none" w:sz="0" w:space="0" w:color="auto"/>
                <w:bottom w:val="none" w:sz="0" w:space="0" w:color="auto"/>
                <w:right w:val="none" w:sz="0" w:space="0" w:color="auto"/>
              </w:divBdr>
            </w:div>
            <w:div w:id="845630101">
              <w:marLeft w:val="0"/>
              <w:marRight w:val="0"/>
              <w:marTop w:val="75"/>
              <w:marBottom w:val="0"/>
              <w:divBdr>
                <w:top w:val="none" w:sz="0" w:space="0" w:color="auto"/>
                <w:left w:val="none" w:sz="0" w:space="0" w:color="auto"/>
                <w:bottom w:val="none" w:sz="0" w:space="0" w:color="auto"/>
                <w:right w:val="none" w:sz="0" w:space="0" w:color="auto"/>
              </w:divBdr>
            </w:div>
            <w:div w:id="1479810730">
              <w:marLeft w:val="0"/>
              <w:marRight w:val="0"/>
              <w:marTop w:val="75"/>
              <w:marBottom w:val="0"/>
              <w:divBdr>
                <w:top w:val="none" w:sz="0" w:space="0" w:color="auto"/>
                <w:left w:val="none" w:sz="0" w:space="0" w:color="auto"/>
                <w:bottom w:val="none" w:sz="0" w:space="0" w:color="auto"/>
                <w:right w:val="none" w:sz="0" w:space="0" w:color="auto"/>
              </w:divBdr>
            </w:div>
            <w:div w:id="65030825">
              <w:marLeft w:val="0"/>
              <w:marRight w:val="0"/>
              <w:marTop w:val="75"/>
              <w:marBottom w:val="0"/>
              <w:divBdr>
                <w:top w:val="none" w:sz="0" w:space="0" w:color="auto"/>
                <w:left w:val="none" w:sz="0" w:space="0" w:color="auto"/>
                <w:bottom w:val="none" w:sz="0" w:space="0" w:color="auto"/>
                <w:right w:val="none" w:sz="0" w:space="0" w:color="auto"/>
              </w:divBdr>
            </w:div>
            <w:div w:id="1270623722">
              <w:marLeft w:val="0"/>
              <w:marRight w:val="0"/>
              <w:marTop w:val="75"/>
              <w:marBottom w:val="0"/>
              <w:divBdr>
                <w:top w:val="none" w:sz="0" w:space="0" w:color="auto"/>
                <w:left w:val="none" w:sz="0" w:space="0" w:color="auto"/>
                <w:bottom w:val="none" w:sz="0" w:space="0" w:color="auto"/>
                <w:right w:val="none" w:sz="0" w:space="0" w:color="auto"/>
              </w:divBdr>
            </w:div>
            <w:div w:id="2076590024">
              <w:marLeft w:val="0"/>
              <w:marRight w:val="0"/>
              <w:marTop w:val="75"/>
              <w:marBottom w:val="0"/>
              <w:divBdr>
                <w:top w:val="none" w:sz="0" w:space="0" w:color="auto"/>
                <w:left w:val="none" w:sz="0" w:space="0" w:color="auto"/>
                <w:bottom w:val="none" w:sz="0" w:space="0" w:color="auto"/>
                <w:right w:val="none" w:sz="0" w:space="0" w:color="auto"/>
              </w:divBdr>
            </w:div>
            <w:div w:id="2061245560">
              <w:marLeft w:val="0"/>
              <w:marRight w:val="0"/>
              <w:marTop w:val="75"/>
              <w:marBottom w:val="0"/>
              <w:divBdr>
                <w:top w:val="none" w:sz="0" w:space="0" w:color="auto"/>
                <w:left w:val="none" w:sz="0" w:space="0" w:color="auto"/>
                <w:bottom w:val="none" w:sz="0" w:space="0" w:color="auto"/>
                <w:right w:val="none" w:sz="0" w:space="0" w:color="auto"/>
              </w:divBdr>
            </w:div>
            <w:div w:id="1203640899">
              <w:marLeft w:val="0"/>
              <w:marRight w:val="0"/>
              <w:marTop w:val="75"/>
              <w:marBottom w:val="0"/>
              <w:divBdr>
                <w:top w:val="none" w:sz="0" w:space="0" w:color="auto"/>
                <w:left w:val="none" w:sz="0" w:space="0" w:color="auto"/>
                <w:bottom w:val="none" w:sz="0" w:space="0" w:color="auto"/>
                <w:right w:val="none" w:sz="0" w:space="0" w:color="auto"/>
              </w:divBdr>
            </w:div>
            <w:div w:id="409231149">
              <w:marLeft w:val="0"/>
              <w:marRight w:val="0"/>
              <w:marTop w:val="75"/>
              <w:marBottom w:val="0"/>
              <w:divBdr>
                <w:top w:val="none" w:sz="0" w:space="0" w:color="auto"/>
                <w:left w:val="none" w:sz="0" w:space="0" w:color="auto"/>
                <w:bottom w:val="none" w:sz="0" w:space="0" w:color="auto"/>
                <w:right w:val="none" w:sz="0" w:space="0" w:color="auto"/>
              </w:divBdr>
            </w:div>
            <w:div w:id="1741514442">
              <w:marLeft w:val="0"/>
              <w:marRight w:val="0"/>
              <w:marTop w:val="75"/>
              <w:marBottom w:val="0"/>
              <w:divBdr>
                <w:top w:val="none" w:sz="0" w:space="0" w:color="auto"/>
                <w:left w:val="none" w:sz="0" w:space="0" w:color="auto"/>
                <w:bottom w:val="none" w:sz="0" w:space="0" w:color="auto"/>
                <w:right w:val="none" w:sz="0" w:space="0" w:color="auto"/>
              </w:divBdr>
            </w:div>
            <w:div w:id="104888209">
              <w:marLeft w:val="0"/>
              <w:marRight w:val="0"/>
              <w:marTop w:val="75"/>
              <w:marBottom w:val="0"/>
              <w:divBdr>
                <w:top w:val="none" w:sz="0" w:space="0" w:color="auto"/>
                <w:left w:val="none" w:sz="0" w:space="0" w:color="auto"/>
                <w:bottom w:val="none" w:sz="0" w:space="0" w:color="auto"/>
                <w:right w:val="none" w:sz="0" w:space="0" w:color="auto"/>
              </w:divBdr>
            </w:div>
            <w:div w:id="874318860">
              <w:marLeft w:val="0"/>
              <w:marRight w:val="0"/>
              <w:marTop w:val="75"/>
              <w:marBottom w:val="0"/>
              <w:divBdr>
                <w:top w:val="none" w:sz="0" w:space="0" w:color="auto"/>
                <w:left w:val="none" w:sz="0" w:space="0" w:color="auto"/>
                <w:bottom w:val="none" w:sz="0" w:space="0" w:color="auto"/>
                <w:right w:val="none" w:sz="0" w:space="0" w:color="auto"/>
              </w:divBdr>
            </w:div>
            <w:div w:id="1106071994">
              <w:marLeft w:val="0"/>
              <w:marRight w:val="0"/>
              <w:marTop w:val="75"/>
              <w:marBottom w:val="0"/>
              <w:divBdr>
                <w:top w:val="none" w:sz="0" w:space="0" w:color="auto"/>
                <w:left w:val="none" w:sz="0" w:space="0" w:color="auto"/>
                <w:bottom w:val="none" w:sz="0" w:space="0" w:color="auto"/>
                <w:right w:val="none" w:sz="0" w:space="0" w:color="auto"/>
              </w:divBdr>
            </w:div>
            <w:div w:id="1831872319">
              <w:marLeft w:val="0"/>
              <w:marRight w:val="0"/>
              <w:marTop w:val="75"/>
              <w:marBottom w:val="0"/>
              <w:divBdr>
                <w:top w:val="none" w:sz="0" w:space="0" w:color="auto"/>
                <w:left w:val="none" w:sz="0" w:space="0" w:color="auto"/>
                <w:bottom w:val="none" w:sz="0" w:space="0" w:color="auto"/>
                <w:right w:val="none" w:sz="0" w:space="0" w:color="auto"/>
              </w:divBdr>
            </w:div>
            <w:div w:id="590967700">
              <w:marLeft w:val="0"/>
              <w:marRight w:val="0"/>
              <w:marTop w:val="75"/>
              <w:marBottom w:val="0"/>
              <w:divBdr>
                <w:top w:val="none" w:sz="0" w:space="0" w:color="auto"/>
                <w:left w:val="none" w:sz="0" w:space="0" w:color="auto"/>
                <w:bottom w:val="none" w:sz="0" w:space="0" w:color="auto"/>
                <w:right w:val="none" w:sz="0" w:space="0" w:color="auto"/>
              </w:divBdr>
            </w:div>
            <w:div w:id="705834489">
              <w:marLeft w:val="0"/>
              <w:marRight w:val="0"/>
              <w:marTop w:val="75"/>
              <w:marBottom w:val="0"/>
              <w:divBdr>
                <w:top w:val="none" w:sz="0" w:space="0" w:color="auto"/>
                <w:left w:val="none" w:sz="0" w:space="0" w:color="auto"/>
                <w:bottom w:val="none" w:sz="0" w:space="0" w:color="auto"/>
                <w:right w:val="none" w:sz="0" w:space="0" w:color="auto"/>
              </w:divBdr>
            </w:div>
            <w:div w:id="880168024">
              <w:marLeft w:val="0"/>
              <w:marRight w:val="0"/>
              <w:marTop w:val="75"/>
              <w:marBottom w:val="0"/>
              <w:divBdr>
                <w:top w:val="none" w:sz="0" w:space="0" w:color="auto"/>
                <w:left w:val="none" w:sz="0" w:space="0" w:color="auto"/>
                <w:bottom w:val="none" w:sz="0" w:space="0" w:color="auto"/>
                <w:right w:val="none" w:sz="0" w:space="0" w:color="auto"/>
              </w:divBdr>
            </w:div>
            <w:div w:id="2055107486">
              <w:marLeft w:val="0"/>
              <w:marRight w:val="0"/>
              <w:marTop w:val="0"/>
              <w:marBottom w:val="0"/>
              <w:divBdr>
                <w:top w:val="none" w:sz="0" w:space="0" w:color="auto"/>
                <w:left w:val="none" w:sz="0" w:space="0" w:color="auto"/>
                <w:bottom w:val="none" w:sz="0" w:space="0" w:color="auto"/>
                <w:right w:val="none" w:sz="0" w:space="0" w:color="auto"/>
              </w:divBdr>
            </w:div>
            <w:div w:id="578322012">
              <w:marLeft w:val="0"/>
              <w:marRight w:val="0"/>
              <w:marTop w:val="0"/>
              <w:marBottom w:val="0"/>
              <w:divBdr>
                <w:top w:val="none" w:sz="0" w:space="0" w:color="auto"/>
                <w:left w:val="none" w:sz="0" w:space="0" w:color="auto"/>
                <w:bottom w:val="none" w:sz="0" w:space="0" w:color="auto"/>
                <w:right w:val="none" w:sz="0" w:space="0" w:color="auto"/>
              </w:divBdr>
            </w:div>
            <w:div w:id="953826016">
              <w:marLeft w:val="0"/>
              <w:marRight w:val="0"/>
              <w:marTop w:val="0"/>
              <w:marBottom w:val="0"/>
              <w:divBdr>
                <w:top w:val="none" w:sz="0" w:space="0" w:color="auto"/>
                <w:left w:val="none" w:sz="0" w:space="0" w:color="auto"/>
                <w:bottom w:val="none" w:sz="0" w:space="0" w:color="auto"/>
                <w:right w:val="none" w:sz="0" w:space="0" w:color="auto"/>
              </w:divBdr>
            </w:div>
            <w:div w:id="1247493408">
              <w:marLeft w:val="0"/>
              <w:marRight w:val="0"/>
              <w:marTop w:val="0"/>
              <w:marBottom w:val="0"/>
              <w:divBdr>
                <w:top w:val="none" w:sz="0" w:space="0" w:color="auto"/>
                <w:left w:val="none" w:sz="0" w:space="0" w:color="auto"/>
                <w:bottom w:val="none" w:sz="0" w:space="0" w:color="auto"/>
                <w:right w:val="none" w:sz="0" w:space="0" w:color="auto"/>
              </w:divBdr>
            </w:div>
            <w:div w:id="419181414">
              <w:marLeft w:val="0"/>
              <w:marRight w:val="0"/>
              <w:marTop w:val="0"/>
              <w:marBottom w:val="0"/>
              <w:divBdr>
                <w:top w:val="none" w:sz="0" w:space="0" w:color="auto"/>
                <w:left w:val="none" w:sz="0" w:space="0" w:color="auto"/>
                <w:bottom w:val="none" w:sz="0" w:space="0" w:color="auto"/>
                <w:right w:val="none" w:sz="0" w:space="0" w:color="auto"/>
              </w:divBdr>
            </w:div>
            <w:div w:id="1890340574">
              <w:marLeft w:val="0"/>
              <w:marRight w:val="0"/>
              <w:marTop w:val="0"/>
              <w:marBottom w:val="0"/>
              <w:divBdr>
                <w:top w:val="none" w:sz="0" w:space="0" w:color="auto"/>
                <w:left w:val="none" w:sz="0" w:space="0" w:color="auto"/>
                <w:bottom w:val="none" w:sz="0" w:space="0" w:color="auto"/>
                <w:right w:val="none" w:sz="0" w:space="0" w:color="auto"/>
              </w:divBdr>
            </w:div>
            <w:div w:id="859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2013-02-19T12:39:00Z</dcterms:created>
  <dcterms:modified xsi:type="dcterms:W3CDTF">2013-02-19T12:39:00Z</dcterms:modified>
</cp:coreProperties>
</file>