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388" w:rsidRDefault="00A31473">
      <w:pPr>
        <w:pStyle w:val="Balk10"/>
        <w:framePr w:wrap="none" w:vAnchor="page" w:hAnchor="page" w:x="2330" w:y="2292"/>
        <w:shd w:val="clear" w:color="auto" w:fill="auto"/>
        <w:spacing w:line="320" w:lineRule="exact"/>
      </w:pPr>
      <w:bookmarkStart w:id="0" w:name="bookmark0"/>
      <w:r>
        <w:t>ANTALYA BÜYÜKŞEHİR BELEDİYE BAŞKANLIĞINDAN</w:t>
      </w:r>
      <w:bookmarkEnd w:id="0"/>
    </w:p>
    <w:p w:rsidR="00953388" w:rsidRDefault="00A31473">
      <w:pPr>
        <w:pStyle w:val="Gvdemetni20"/>
        <w:framePr w:w="5098" w:h="1027" w:hRule="exact" w:wrap="none" w:vAnchor="page" w:hAnchor="page" w:x="813" w:y="2747"/>
        <w:shd w:val="clear" w:color="auto" w:fill="auto"/>
        <w:ind w:left="80" w:right="80"/>
      </w:pPr>
      <w:r>
        <w:t>MADDE 1- İHALE KONUSU</w:t>
      </w:r>
      <w:r>
        <w:br/>
        <w:t>ili</w:t>
      </w:r>
    </w:p>
    <w:p w:rsidR="00953388" w:rsidRDefault="00A31473">
      <w:pPr>
        <w:pStyle w:val="Gvdemetni20"/>
        <w:framePr w:w="5098" w:h="1027" w:hRule="exact" w:wrap="none" w:vAnchor="page" w:hAnchor="page" w:x="813" w:y="2747"/>
        <w:shd w:val="clear" w:color="auto" w:fill="auto"/>
        <w:spacing w:line="187" w:lineRule="exact"/>
        <w:ind w:left="80"/>
      </w:pPr>
      <w:r>
        <w:t>İlçesi</w:t>
      </w:r>
    </w:p>
    <w:p w:rsidR="00953388" w:rsidRDefault="00A31473">
      <w:pPr>
        <w:pStyle w:val="Gvdemetni20"/>
        <w:framePr w:w="5098" w:h="1027" w:hRule="exact" w:wrap="none" w:vAnchor="page" w:hAnchor="page" w:x="813" w:y="2747"/>
        <w:shd w:val="clear" w:color="auto" w:fill="auto"/>
        <w:spacing w:line="187" w:lineRule="exact"/>
        <w:ind w:left="80"/>
      </w:pPr>
      <w:r>
        <w:t>Mahallesi</w:t>
      </w:r>
    </w:p>
    <w:p w:rsidR="00953388" w:rsidRDefault="00A31473">
      <w:pPr>
        <w:pStyle w:val="Gvdemetni20"/>
        <w:framePr w:w="5098" w:h="1027" w:hRule="exact" w:wrap="none" w:vAnchor="page" w:hAnchor="page" w:x="813" w:y="2747"/>
        <w:shd w:val="clear" w:color="auto" w:fill="auto"/>
        <w:spacing w:line="187" w:lineRule="exact"/>
        <w:ind w:left="80"/>
      </w:pPr>
      <w:r>
        <w:t>Mevkii</w:t>
      </w:r>
    </w:p>
    <w:p w:rsidR="00953388" w:rsidRDefault="00A31473">
      <w:pPr>
        <w:pStyle w:val="Gvdemetni0"/>
        <w:framePr w:w="3139" w:h="2100" w:hRule="exact" w:wrap="none" w:vAnchor="page" w:hAnchor="page" w:x="2723" w:y="2782"/>
        <w:shd w:val="clear" w:color="auto" w:fill="auto"/>
        <w:spacing w:after="4" w:line="150" w:lineRule="exact"/>
        <w:ind w:left="100" w:firstLine="0"/>
        <w:jc w:val="left"/>
      </w:pPr>
      <w:r>
        <w:t>: İrtifak hakkı verilecek taşınmazın:</w:t>
      </w:r>
    </w:p>
    <w:p w:rsidR="00953388" w:rsidRDefault="00A31473">
      <w:pPr>
        <w:pStyle w:val="Gvdemetni0"/>
        <w:framePr w:w="3139" w:h="2100" w:hRule="exact" w:wrap="none" w:vAnchor="page" w:hAnchor="page" w:x="2723" w:y="2782"/>
        <w:shd w:val="clear" w:color="auto" w:fill="auto"/>
        <w:ind w:left="100" w:right="2540" w:firstLine="0"/>
      </w:pPr>
      <w:r>
        <w:t xml:space="preserve">: </w:t>
      </w:r>
      <w:proofErr w:type="gramStart"/>
      <w:r>
        <w:t xml:space="preserve">Antalya : </w:t>
      </w:r>
      <w:proofErr w:type="spellStart"/>
      <w:r>
        <w:t>Muratpaşa</w:t>
      </w:r>
      <w:proofErr w:type="spellEnd"/>
      <w:proofErr w:type="gramEnd"/>
      <w:r>
        <w:t xml:space="preserve"> : Sinan</w:t>
      </w:r>
    </w:p>
    <w:p w:rsidR="00953388" w:rsidRDefault="00A31473">
      <w:pPr>
        <w:pStyle w:val="Gvdemetni0"/>
        <w:framePr w:w="3139" w:h="2100" w:hRule="exact" w:wrap="none" w:vAnchor="page" w:hAnchor="page" w:x="2723" w:y="2782"/>
        <w:shd w:val="clear" w:color="auto" w:fill="auto"/>
        <w:ind w:left="100" w:right="220" w:firstLine="0"/>
        <w:jc w:val="left"/>
      </w:pPr>
      <w:r>
        <w:t xml:space="preserve">: Kuzeyde Ali </w:t>
      </w:r>
      <w:proofErr w:type="spellStart"/>
      <w:r>
        <w:t>Çetinkaya</w:t>
      </w:r>
      <w:proofErr w:type="spellEnd"/>
      <w:r>
        <w:t xml:space="preserve"> Caddesi, doğuda 1343 sokak, batıda Ali Fuat </w:t>
      </w:r>
      <w:proofErr w:type="spellStart"/>
      <w:r>
        <w:t>Cebesoy</w:t>
      </w:r>
      <w:proofErr w:type="spellEnd"/>
      <w:r>
        <w:t xml:space="preserve"> Caddesi, güneyde </w:t>
      </w:r>
      <w:r>
        <w:t xml:space="preserve">1342 sokak ile çevrili mevkii. : </w:t>
      </w:r>
      <w:proofErr w:type="gramStart"/>
      <w:r>
        <w:t>12672 : 3</w:t>
      </w:r>
      <w:proofErr w:type="gramEnd"/>
      <w:r>
        <w:t xml:space="preserve"> ve 4</w:t>
      </w:r>
    </w:p>
    <w:p w:rsidR="00953388" w:rsidRDefault="00A31473">
      <w:pPr>
        <w:pStyle w:val="Gvdemetni0"/>
        <w:framePr w:w="3139" w:h="2100" w:hRule="exact" w:wrap="none" w:vAnchor="page" w:hAnchor="page" w:x="2723" w:y="2782"/>
        <w:shd w:val="clear" w:color="auto" w:fill="auto"/>
        <w:ind w:left="100" w:firstLine="0"/>
        <w:jc w:val="left"/>
      </w:pPr>
      <w:r>
        <w:t>: 17.273,30 m2</w:t>
      </w:r>
    </w:p>
    <w:p w:rsidR="00953388" w:rsidRDefault="00A31473">
      <w:pPr>
        <w:pStyle w:val="Gvdemetni0"/>
        <w:framePr w:w="3139" w:h="2100" w:hRule="exact" w:wrap="none" w:vAnchor="page" w:hAnchor="page" w:x="2723" w:y="2782"/>
        <w:shd w:val="clear" w:color="auto" w:fill="auto"/>
        <w:ind w:left="100" w:firstLine="0"/>
        <w:jc w:val="left"/>
      </w:pPr>
      <w:r>
        <w:t>: Kültür ve Ticaret Alanı - Arkeolojik Sit Alanı</w:t>
      </w:r>
    </w:p>
    <w:p w:rsidR="00953388" w:rsidRDefault="00A31473">
      <w:pPr>
        <w:pStyle w:val="Gvdemetni20"/>
        <w:framePr w:w="5098" w:h="9602" w:hRule="exact" w:wrap="none" w:vAnchor="page" w:hAnchor="page" w:x="813" w:y="4104"/>
        <w:shd w:val="clear" w:color="auto" w:fill="auto"/>
        <w:spacing w:line="182" w:lineRule="exact"/>
        <w:ind w:left="80" w:right="80"/>
      </w:pPr>
      <w:r>
        <w:t>Ada No</w:t>
      </w:r>
      <w:r>
        <w:br/>
        <w:t>Parsel No</w:t>
      </w:r>
    </w:p>
    <w:p w:rsidR="00953388" w:rsidRDefault="00A31473">
      <w:pPr>
        <w:pStyle w:val="Gvdemetni20"/>
        <w:framePr w:w="5098" w:h="9602" w:hRule="exact" w:wrap="none" w:vAnchor="page" w:hAnchor="page" w:x="813" w:y="4104"/>
        <w:shd w:val="clear" w:color="auto" w:fill="auto"/>
        <w:spacing w:line="182" w:lineRule="exact"/>
        <w:ind w:left="80"/>
      </w:pPr>
      <w:r>
        <w:t>Yüzölçümü (Toplam)</w:t>
      </w:r>
    </w:p>
    <w:p w:rsidR="00953388" w:rsidRDefault="00A31473">
      <w:pPr>
        <w:pStyle w:val="Gvdemetni20"/>
        <w:framePr w:w="5098" w:h="9602" w:hRule="exact" w:wrap="none" w:vAnchor="page" w:hAnchor="page" w:x="813" w:y="4104"/>
        <w:shd w:val="clear" w:color="auto" w:fill="auto"/>
        <w:spacing w:line="182" w:lineRule="exact"/>
        <w:ind w:left="80"/>
      </w:pPr>
      <w:r>
        <w:t>Niteliği</w:t>
      </w:r>
    </w:p>
    <w:p w:rsidR="00953388" w:rsidRDefault="00A31473">
      <w:pPr>
        <w:pStyle w:val="Gvdemetni0"/>
        <w:framePr w:w="5098" w:h="9602" w:hRule="exact" w:wrap="none" w:vAnchor="page" w:hAnchor="page" w:x="813" w:y="4104"/>
        <w:shd w:val="clear" w:color="auto" w:fill="auto"/>
        <w:ind w:left="2040" w:right="540"/>
      </w:pPr>
      <w:r>
        <w:rPr>
          <w:rStyle w:val="GvdemetniKaln"/>
        </w:rPr>
        <w:t xml:space="preserve">irtifak hakkı ihalesinin </w:t>
      </w:r>
      <w:proofErr w:type="gramStart"/>
      <w:r>
        <w:rPr>
          <w:rStyle w:val="GvdemetniKaln"/>
        </w:rPr>
        <w:t xml:space="preserve">konusu </w:t>
      </w:r>
      <w:r>
        <w:t>: Yukarıda</w:t>
      </w:r>
      <w:proofErr w:type="gramEnd"/>
      <w:r>
        <w:t xml:space="preserve"> tapu kaydı ve niteliği belirtilen taşınmazlar üzerinde </w:t>
      </w:r>
      <w:r>
        <w:t>teknik şartnamede ayrıntıları belirtilen;</w:t>
      </w:r>
    </w:p>
    <w:p w:rsidR="00953388" w:rsidRDefault="00A31473">
      <w:pPr>
        <w:pStyle w:val="Gvdemetni0"/>
        <w:framePr w:w="5098" w:h="9602" w:hRule="exact" w:wrap="none" w:vAnchor="page" w:hAnchor="page" w:x="813" w:y="4104"/>
        <w:numPr>
          <w:ilvl w:val="0"/>
          <w:numId w:val="1"/>
        </w:numPr>
        <w:shd w:val="clear" w:color="auto" w:fill="auto"/>
        <w:tabs>
          <w:tab w:val="left" w:pos="286"/>
        </w:tabs>
        <w:ind w:left="80" w:firstLine="0"/>
        <w:jc w:val="left"/>
      </w:pPr>
      <w:r>
        <w:t>Kültür ve Ticaret Merkezi düzenleme projesinin yapımı,</w:t>
      </w:r>
    </w:p>
    <w:p w:rsidR="00953388" w:rsidRDefault="00A31473">
      <w:pPr>
        <w:pStyle w:val="Gvdemetni0"/>
        <w:framePr w:w="5098" w:h="9602" w:hRule="exact" w:wrap="none" w:vAnchor="page" w:hAnchor="page" w:x="813" w:y="4104"/>
        <w:numPr>
          <w:ilvl w:val="0"/>
          <w:numId w:val="1"/>
        </w:numPr>
        <w:shd w:val="clear" w:color="auto" w:fill="auto"/>
        <w:tabs>
          <w:tab w:val="left" w:pos="291"/>
        </w:tabs>
        <w:ind w:left="80" w:firstLine="0"/>
        <w:jc w:val="left"/>
      </w:pPr>
      <w:r>
        <w:t xml:space="preserve">Proje kapsamında 3 </w:t>
      </w:r>
      <w:proofErr w:type="spellStart"/>
      <w:r>
        <w:t>parsel’üzerine</w:t>
      </w:r>
      <w:proofErr w:type="spellEnd"/>
      <w:r>
        <w:t xml:space="preserve"> inşa edilecek olan yapının +21.80,</w:t>
      </w:r>
    </w:p>
    <w:p w:rsidR="00953388" w:rsidRDefault="00A31473">
      <w:pPr>
        <w:pStyle w:val="Gvdemetni0"/>
        <w:framePr w:w="5098" w:h="9602" w:hRule="exact" w:wrap="none" w:vAnchor="page" w:hAnchor="page" w:x="813" w:y="4104"/>
        <w:shd w:val="clear" w:color="auto" w:fill="auto"/>
        <w:ind w:left="80" w:firstLine="0"/>
        <w:jc w:val="left"/>
      </w:pPr>
      <w:r>
        <w:t>+ 18.30, +14.50, +11.20, +7.80 ,+3.70, ± 0.00, -4.50, -10.00,</w:t>
      </w:r>
    </w:p>
    <w:p w:rsidR="00953388" w:rsidRDefault="00A31473">
      <w:pPr>
        <w:pStyle w:val="Gvdemetni0"/>
        <w:framePr w:w="5098" w:h="9602" w:hRule="exact" w:wrap="none" w:vAnchor="page" w:hAnchor="page" w:x="813" w:y="4104"/>
        <w:shd w:val="clear" w:color="auto" w:fill="auto"/>
        <w:ind w:left="80" w:right="80" w:firstLine="0"/>
        <w:jc w:val="left"/>
      </w:pPr>
      <w:r>
        <w:t xml:space="preserve">-12.80, -18.00, -21.50 </w:t>
      </w:r>
      <w:r>
        <w:t>kotlarındaki yaklaşık 13.676 m2,</w:t>
      </w:r>
      <w:proofErr w:type="spellStart"/>
      <w:r>
        <w:t>lik</w:t>
      </w:r>
      <w:proofErr w:type="spellEnd"/>
      <w:r>
        <w:t xml:space="preserve"> (brüt) idareye ait alanlar, 13.923 m2’lik ortak kullanım alanları (düşey ve yatay </w:t>
      </w:r>
      <w:proofErr w:type="gramStart"/>
      <w:r>
        <w:t>sirkülasyon</w:t>
      </w:r>
      <w:proofErr w:type="gramEnd"/>
      <w:r>
        <w:t xml:space="preserve"> alanları, sığınak vs.) ve 4 parseldeki </w:t>
      </w:r>
      <w:proofErr w:type="spellStart"/>
      <w:r>
        <w:t>Nekrapol</w:t>
      </w:r>
      <w:proofErr w:type="spellEnd"/>
      <w:r>
        <w:t xml:space="preserve"> Alanının</w:t>
      </w:r>
    </w:p>
    <w:p w:rsidR="00953388" w:rsidRDefault="00A31473">
      <w:pPr>
        <w:pStyle w:val="Gvdemetni0"/>
        <w:framePr w:w="5098" w:h="9602" w:hRule="exact" w:wrap="none" w:vAnchor="page" w:hAnchor="page" w:x="813" w:y="4104"/>
        <w:shd w:val="clear" w:color="auto" w:fill="auto"/>
        <w:ind w:left="80" w:firstLine="0"/>
        <w:jc w:val="left"/>
      </w:pPr>
      <w:proofErr w:type="gramStart"/>
      <w:r>
        <w:t>tamamı</w:t>
      </w:r>
      <w:proofErr w:type="gramEnd"/>
      <w:r>
        <w:t xml:space="preserve"> yapılarak-, düzenleme sonrasında Büyükşehir Belediyesine bırak</w:t>
      </w:r>
      <w:r>
        <w:t>ılması,</w:t>
      </w:r>
    </w:p>
    <w:p w:rsidR="00953388" w:rsidRDefault="00A31473">
      <w:pPr>
        <w:pStyle w:val="Gvdemetni0"/>
        <w:framePr w:w="5098" w:h="9602" w:hRule="exact" w:wrap="none" w:vAnchor="page" w:hAnchor="page" w:x="813" w:y="4104"/>
        <w:numPr>
          <w:ilvl w:val="0"/>
          <w:numId w:val="1"/>
        </w:numPr>
        <w:shd w:val="clear" w:color="auto" w:fill="auto"/>
        <w:tabs>
          <w:tab w:val="left" w:pos="282"/>
        </w:tabs>
        <w:ind w:left="80" w:right="80" w:firstLine="0"/>
        <w:jc w:val="left"/>
      </w:pPr>
      <w:r>
        <w:t>Ayrıca yüklenici tarafından, sahada bugüne kadar yapılmış imalatlara karşılık olarak, 5.000.000,00 TL’nin işbu idari şartnamede belirtilen hususlar çerçevesinde İdareye ödenmesi,</w:t>
      </w:r>
    </w:p>
    <w:p w:rsidR="00953388" w:rsidRDefault="00A31473">
      <w:pPr>
        <w:pStyle w:val="Gvdemetni0"/>
        <w:framePr w:w="5098" w:h="9602" w:hRule="exact" w:wrap="none" w:vAnchor="page" w:hAnchor="page" w:x="813" w:y="4104"/>
        <w:numPr>
          <w:ilvl w:val="0"/>
          <w:numId w:val="1"/>
        </w:numPr>
        <w:shd w:val="clear" w:color="auto" w:fill="auto"/>
        <w:tabs>
          <w:tab w:val="left" w:pos="286"/>
        </w:tabs>
        <w:ind w:left="80" w:right="540" w:firstLine="0"/>
      </w:pPr>
      <w:r>
        <w:t>3 parsel üzerine inşa edilecek yapının ortak kullanım alanları dışınd</w:t>
      </w:r>
      <w:r>
        <w:t>aki yaklaşık 32.172 m2'lik (brüt) ticari alanlar ve otoparkların yüklenici tarafından işletilmek üzere idareden hiçbir bedel talep edilmeden yapımı,</w:t>
      </w:r>
    </w:p>
    <w:p w:rsidR="00953388" w:rsidRDefault="00A31473">
      <w:pPr>
        <w:pStyle w:val="Gvdemetni0"/>
        <w:framePr w:w="5098" w:h="9602" w:hRule="exact" w:wrap="none" w:vAnchor="page" w:hAnchor="page" w:x="813" w:y="4104"/>
        <w:shd w:val="clear" w:color="auto" w:fill="auto"/>
        <w:ind w:left="80" w:firstLine="0"/>
        <w:jc w:val="left"/>
      </w:pPr>
      <w:r>
        <w:t>Söz konusu işin yapım kısmı 2 etap halinde tamamlanacaktır.</w:t>
      </w:r>
    </w:p>
    <w:p w:rsidR="00953388" w:rsidRDefault="00A31473">
      <w:pPr>
        <w:pStyle w:val="Gvdemetni0"/>
        <w:framePr w:w="5098" w:h="9602" w:hRule="exact" w:wrap="none" w:vAnchor="page" w:hAnchor="page" w:x="813" w:y="4104"/>
        <w:numPr>
          <w:ilvl w:val="0"/>
          <w:numId w:val="2"/>
        </w:numPr>
        <w:shd w:val="clear" w:color="auto" w:fill="auto"/>
        <w:tabs>
          <w:tab w:val="left" w:pos="253"/>
        </w:tabs>
        <w:ind w:left="80" w:firstLine="0"/>
        <w:jc w:val="left"/>
      </w:pPr>
      <w:r>
        <w:t xml:space="preserve">Etap; 12.672 Ada 4 parselde bulunan </w:t>
      </w:r>
      <w:proofErr w:type="spellStart"/>
      <w:r>
        <w:t>Nekropol</w:t>
      </w:r>
      <w:proofErr w:type="spellEnd"/>
      <w:r>
        <w:t xml:space="preserve"> </w:t>
      </w:r>
      <w:proofErr w:type="spellStart"/>
      <w:r>
        <w:t>Alanı’mn</w:t>
      </w:r>
      <w:proofErr w:type="spellEnd"/>
      <w:r>
        <w:t xml:space="preserve"> düzenlenmesini,</w:t>
      </w:r>
    </w:p>
    <w:p w:rsidR="00953388" w:rsidRDefault="00A31473">
      <w:pPr>
        <w:pStyle w:val="Gvdemetni0"/>
        <w:framePr w:w="5098" w:h="9602" w:hRule="exact" w:wrap="none" w:vAnchor="page" w:hAnchor="page" w:x="813" w:y="4104"/>
        <w:numPr>
          <w:ilvl w:val="0"/>
          <w:numId w:val="2"/>
        </w:numPr>
        <w:shd w:val="clear" w:color="auto" w:fill="auto"/>
        <w:tabs>
          <w:tab w:val="left" w:pos="258"/>
        </w:tabs>
        <w:spacing w:line="245" w:lineRule="exact"/>
        <w:ind w:left="80" w:right="80" w:firstLine="0"/>
        <w:jc w:val="left"/>
      </w:pPr>
      <w:r>
        <w:t xml:space="preserve">Etap; 12.672 Ada 3 parselde yapılacak olan </w:t>
      </w:r>
      <w:proofErr w:type="spellStart"/>
      <w:r>
        <w:t>inşai</w:t>
      </w:r>
      <w:proofErr w:type="spellEnd"/>
      <w:r>
        <w:t xml:space="preserve"> faaliyetleri kapsamaktadır. </w:t>
      </w:r>
      <w:r>
        <w:rPr>
          <w:rStyle w:val="GvdemetniKaln"/>
        </w:rPr>
        <w:t>MADDE 2- İŞİN TAHMİN EDİLEN BEDELİ:</w:t>
      </w:r>
    </w:p>
    <w:p w:rsidR="00953388" w:rsidRDefault="00A31473">
      <w:pPr>
        <w:pStyle w:val="Gvdemetni0"/>
        <w:framePr w:w="5098" w:h="9602" w:hRule="exact" w:wrap="none" w:vAnchor="page" w:hAnchor="page" w:x="813" w:y="4104"/>
        <w:shd w:val="clear" w:color="auto" w:fill="auto"/>
        <w:spacing w:line="187" w:lineRule="exact"/>
        <w:ind w:left="80" w:right="80" w:firstLine="0"/>
        <w:jc w:val="left"/>
      </w:pPr>
      <w:r>
        <w:t>Söz konusu projenin tahmini toplam yatırım maliyeti 51.501.000,00 TL’dir. Artırıma esas tahmin edilen bedel (</w:t>
      </w:r>
      <w:proofErr w:type="spellStart"/>
      <w:r>
        <w:t>ilkyıl</w:t>
      </w:r>
      <w:proofErr w:type="spellEnd"/>
      <w:r>
        <w:t xml:space="preserve"> ir</w:t>
      </w:r>
      <w:r>
        <w:t xml:space="preserve">tifak hakkı bedeli) </w:t>
      </w:r>
      <w:r>
        <w:rPr>
          <w:rStyle w:val="GvdemetniKaln"/>
        </w:rPr>
        <w:t xml:space="preserve">400.000,00TL </w:t>
      </w:r>
      <w:r>
        <w:t xml:space="preserve">+ </w:t>
      </w:r>
      <w:proofErr w:type="spellStart"/>
      <w:r>
        <w:t>KDVdir</w:t>
      </w:r>
      <w:proofErr w:type="spellEnd"/>
      <w:r>
        <w:t>.</w:t>
      </w:r>
    </w:p>
    <w:p w:rsidR="00953388" w:rsidRDefault="00A31473">
      <w:pPr>
        <w:pStyle w:val="Gvdemetni20"/>
        <w:framePr w:w="5098" w:h="9602" w:hRule="exact" w:wrap="none" w:vAnchor="page" w:hAnchor="page" w:x="813" w:y="4104"/>
        <w:shd w:val="clear" w:color="auto" w:fill="auto"/>
        <w:spacing w:line="150" w:lineRule="exact"/>
        <w:ind w:left="80"/>
      </w:pPr>
      <w:r>
        <w:t>MADDE 3- IŞIN SÜRESİ:</w:t>
      </w:r>
    </w:p>
    <w:p w:rsidR="00953388" w:rsidRDefault="00A31473">
      <w:pPr>
        <w:pStyle w:val="Gvdemetni0"/>
        <w:framePr w:w="5098" w:h="9602" w:hRule="exact" w:wrap="none" w:vAnchor="page" w:hAnchor="page" w:x="813" w:y="4104"/>
        <w:shd w:val="clear" w:color="auto" w:fill="auto"/>
        <w:spacing w:after="44" w:line="150" w:lineRule="exact"/>
        <w:ind w:left="80" w:firstLine="0"/>
        <w:jc w:val="left"/>
      </w:pPr>
      <w:r>
        <w:t>İrtifak hakkı süresi Yapım süresi dâhil olmak üzere 29 (</w:t>
      </w:r>
      <w:proofErr w:type="spellStart"/>
      <w:r>
        <w:t>yirmidokuz</w:t>
      </w:r>
      <w:proofErr w:type="spellEnd"/>
      <w:r>
        <w:t>) yıldır.</w:t>
      </w:r>
    </w:p>
    <w:p w:rsidR="00953388" w:rsidRDefault="00A31473">
      <w:pPr>
        <w:pStyle w:val="Gvdemetni20"/>
        <w:framePr w:w="5098" w:h="9602" w:hRule="exact" w:wrap="none" w:vAnchor="page" w:hAnchor="page" w:x="813" w:y="4104"/>
        <w:shd w:val="clear" w:color="auto" w:fill="auto"/>
        <w:spacing w:line="150" w:lineRule="exact"/>
        <w:ind w:left="80"/>
      </w:pPr>
      <w:r>
        <w:t xml:space="preserve">MADDE 4- TEMİNATA İLİŞKİN </w:t>
      </w:r>
      <w:proofErr w:type="gramStart"/>
      <w:r>
        <w:t>ESASLAR :</w:t>
      </w:r>
      <w:proofErr w:type="gramEnd"/>
    </w:p>
    <w:p w:rsidR="00953388" w:rsidRDefault="00A31473">
      <w:pPr>
        <w:pStyle w:val="Gvdemetni0"/>
        <w:framePr w:w="5098" w:h="9602" w:hRule="exact" w:wrap="none" w:vAnchor="page" w:hAnchor="page" w:x="813" w:y="4104"/>
        <w:shd w:val="clear" w:color="auto" w:fill="auto"/>
        <w:spacing w:line="150" w:lineRule="exact"/>
        <w:ind w:left="80" w:firstLine="0"/>
        <w:jc w:val="left"/>
      </w:pPr>
      <w:r>
        <w:t>Geçici teminat</w:t>
      </w:r>
    </w:p>
    <w:p w:rsidR="00953388" w:rsidRDefault="00A31473">
      <w:pPr>
        <w:pStyle w:val="Gvdemetni0"/>
        <w:framePr w:w="5098" w:h="9602" w:hRule="exact" w:wrap="none" w:vAnchor="page" w:hAnchor="page" w:x="813" w:y="4104"/>
        <w:shd w:val="clear" w:color="auto" w:fill="auto"/>
        <w:spacing w:line="187" w:lineRule="exact"/>
        <w:ind w:left="80" w:right="80" w:firstLine="0"/>
      </w:pPr>
      <w:r>
        <w:t>İstekliler, tahmini toplam yatırım maliyeti 51.501.000,00 TL ile</w:t>
      </w:r>
      <w:r>
        <w:t xml:space="preserve"> artırıma esas ilk yıl tahmini irtifak hakkı bedeli 400.000,00 TL'nin toplamı olan 51.901.000,00 TL’nin yüzde üçü tutarındaki 1.557.030 TL’lik geçici teminat vereceklerdir.</w:t>
      </w:r>
    </w:p>
    <w:p w:rsidR="00953388" w:rsidRDefault="00A31473">
      <w:pPr>
        <w:pStyle w:val="Gvdemetni0"/>
        <w:framePr w:w="5098" w:h="9602" w:hRule="exact" w:wrap="none" w:vAnchor="page" w:hAnchor="page" w:x="813" w:y="4104"/>
        <w:shd w:val="clear" w:color="auto" w:fill="auto"/>
        <w:spacing w:line="187" w:lineRule="exact"/>
        <w:ind w:left="80" w:right="80" w:firstLine="0"/>
      </w:pPr>
      <w:r>
        <w:rPr>
          <w:rStyle w:val="GvdemetniKaln"/>
        </w:rPr>
        <w:t xml:space="preserve">MADDE 5- İHALE YERİ VE TARİHİ: </w:t>
      </w:r>
      <w:r>
        <w:t>İhale 2886 Sayılı Devlet İhale Kanununun 35/a maddes</w:t>
      </w:r>
      <w:r>
        <w:t xml:space="preserve">ine göre 13.12.2012 Perşembe günü saat </w:t>
      </w:r>
      <w:proofErr w:type="gramStart"/>
      <w:r>
        <w:t>16:00</w:t>
      </w:r>
      <w:proofErr w:type="gramEnd"/>
      <w:r>
        <w:t xml:space="preserve"> da Antalya Büyükşehir Belediyesi Hizmet Binası Belediye Encümeni Toplantı Salonunda yapılacaktır. </w:t>
      </w:r>
      <w:r>
        <w:rPr>
          <w:rStyle w:val="GvdemetniKaln"/>
        </w:rPr>
        <w:t xml:space="preserve">MADDE 6- İHALEYE GİREBİLME </w:t>
      </w:r>
      <w:proofErr w:type="gramStart"/>
      <w:r>
        <w:rPr>
          <w:rStyle w:val="GvdemetniKaln"/>
        </w:rPr>
        <w:t>ŞARTLARI :</w:t>
      </w:r>
      <w:proofErr w:type="gramEnd"/>
    </w:p>
    <w:p w:rsidR="00953388" w:rsidRDefault="00A31473">
      <w:pPr>
        <w:pStyle w:val="Gvdemetni0"/>
        <w:framePr w:w="5098" w:h="9602" w:hRule="exact" w:wrap="none" w:vAnchor="page" w:hAnchor="page" w:x="813" w:y="4104"/>
        <w:shd w:val="clear" w:color="auto" w:fill="auto"/>
        <w:spacing w:line="187" w:lineRule="exact"/>
        <w:ind w:left="80" w:right="80" w:firstLine="0"/>
        <w:jc w:val="left"/>
      </w:pPr>
      <w:r>
        <w:t xml:space="preserve">İhaleye katılabilmek için gereken belgeler ve yeterlilik </w:t>
      </w:r>
      <w:proofErr w:type="gramStart"/>
      <w:r>
        <w:t>kriterleri</w:t>
      </w:r>
      <w:proofErr w:type="gramEnd"/>
      <w:r>
        <w:t xml:space="preserve"> İstekli</w:t>
      </w:r>
      <w:r>
        <w:t>lerin ihaleye katılabilmeleri için aşağıda sayılan belgeleri teklifleri kapsamında sunmaları gerekir:</w:t>
      </w:r>
    </w:p>
    <w:p w:rsidR="00953388" w:rsidRDefault="00A31473">
      <w:pPr>
        <w:pStyle w:val="Gvdemetni0"/>
        <w:framePr w:w="5098" w:h="9602" w:hRule="exact" w:wrap="none" w:vAnchor="page" w:hAnchor="page" w:x="813" w:y="4104"/>
        <w:numPr>
          <w:ilvl w:val="0"/>
          <w:numId w:val="3"/>
        </w:numPr>
        <w:shd w:val="clear" w:color="auto" w:fill="auto"/>
        <w:tabs>
          <w:tab w:val="left" w:pos="262"/>
        </w:tabs>
        <w:spacing w:line="187" w:lineRule="exact"/>
        <w:ind w:left="80" w:firstLine="0"/>
        <w:jc w:val="left"/>
      </w:pPr>
      <w:r>
        <w:t>Yasal yerleşim sahibi olduklarını gösterir belge,</w:t>
      </w:r>
    </w:p>
    <w:p w:rsidR="00953388" w:rsidRDefault="00A31473">
      <w:pPr>
        <w:pStyle w:val="Gvdemetni0"/>
        <w:framePr w:w="5098" w:h="9602" w:hRule="exact" w:wrap="none" w:vAnchor="page" w:hAnchor="page" w:x="813" w:y="4104"/>
        <w:numPr>
          <w:ilvl w:val="0"/>
          <w:numId w:val="3"/>
        </w:numPr>
        <w:shd w:val="clear" w:color="auto" w:fill="auto"/>
        <w:tabs>
          <w:tab w:val="left" w:pos="282"/>
        </w:tabs>
        <w:spacing w:line="187" w:lineRule="exact"/>
        <w:ind w:left="80" w:right="80" w:firstLine="0"/>
        <w:jc w:val="left"/>
      </w:pPr>
      <w:r>
        <w:t>Tebligat için Türkiye’de adres göstermeleri, ayrıca irtibat için telefon ve faks numarası ile elektronik</w:t>
      </w:r>
      <w:r>
        <w:t xml:space="preserve"> posta adresi beyanı,</w:t>
      </w:r>
    </w:p>
    <w:p w:rsidR="00953388" w:rsidRDefault="00A31473">
      <w:pPr>
        <w:pStyle w:val="Gvdemetni0"/>
        <w:framePr w:w="5098" w:h="9602" w:hRule="exact" w:wrap="none" w:vAnchor="page" w:hAnchor="page" w:x="813" w:y="4104"/>
        <w:numPr>
          <w:ilvl w:val="0"/>
          <w:numId w:val="3"/>
        </w:numPr>
        <w:shd w:val="clear" w:color="auto" w:fill="auto"/>
        <w:tabs>
          <w:tab w:val="left" w:pos="291"/>
        </w:tabs>
        <w:spacing w:line="187" w:lineRule="exact"/>
        <w:ind w:left="80" w:right="80" w:firstLine="0"/>
      </w:pPr>
      <w:r>
        <w:t>Gerçek kişilerin T.C. kimlik numarası, tüzel kişilerin-ise vergi kimlik numarasını bildirmeleri, (ilgisine göre nüfus cüzdanı veya vergi kimlik kartının aslı veya noter onaylı sureti)</w:t>
      </w:r>
    </w:p>
    <w:p w:rsidR="00953388" w:rsidRDefault="00A31473">
      <w:pPr>
        <w:pStyle w:val="Gvdemetni0"/>
        <w:framePr w:w="5098" w:h="9602" w:hRule="exact" w:wrap="none" w:vAnchor="page" w:hAnchor="page" w:x="813" w:y="4104"/>
        <w:shd w:val="clear" w:color="auto" w:fill="auto"/>
        <w:spacing w:line="187" w:lineRule="exact"/>
        <w:ind w:left="80" w:right="80" w:firstLine="0"/>
        <w:jc w:val="left"/>
      </w:pPr>
      <w:r>
        <w:t xml:space="preserve">ç) Mevzuatı gereği kayıtlı olduğu ticaret ve/veya </w:t>
      </w:r>
      <w:r>
        <w:t>sanayi odası ya da esnaf ve sanatkâr odası veya ilgili meslek odası belgesi;</w:t>
      </w:r>
    </w:p>
    <w:p w:rsidR="00953388" w:rsidRDefault="00A31473">
      <w:pPr>
        <w:pStyle w:val="Gvdemetni0"/>
        <w:framePr w:w="5098" w:h="9602" w:hRule="exact" w:wrap="none" w:vAnchor="page" w:hAnchor="page" w:x="813" w:y="4104"/>
        <w:numPr>
          <w:ilvl w:val="0"/>
          <w:numId w:val="4"/>
        </w:numPr>
        <w:shd w:val="clear" w:color="auto" w:fill="auto"/>
        <w:tabs>
          <w:tab w:val="left" w:pos="358"/>
        </w:tabs>
        <w:spacing w:line="187" w:lineRule="exact"/>
        <w:ind w:left="80" w:right="80" w:firstLine="0"/>
        <w:jc w:val="left"/>
      </w:pPr>
      <w:r>
        <w:t>Gerçek kişi olması halinde, kayıtlı olduğu ticaret ve/veya sanayi odasından ya da esnaf ve sanatkâr odasından veya ilgili meslek</w:t>
      </w:r>
    </w:p>
    <w:p w:rsidR="00953388" w:rsidRDefault="00A31473">
      <w:pPr>
        <w:pStyle w:val="Gvdemetni0"/>
        <w:framePr w:w="5107" w:h="10933" w:hRule="exact" w:wrap="none" w:vAnchor="page" w:hAnchor="page" w:x="5987" w:y="2761"/>
        <w:shd w:val="clear" w:color="auto" w:fill="auto"/>
        <w:ind w:left="280" w:right="460" w:firstLine="0"/>
        <w:jc w:val="left"/>
      </w:pPr>
      <w:proofErr w:type="gramStart"/>
      <w:r>
        <w:t>odasından</w:t>
      </w:r>
      <w:proofErr w:type="gramEnd"/>
      <w:r>
        <w:t xml:space="preserve">, ihale tarihinin içinde bulunduğu yılda </w:t>
      </w:r>
      <w:r>
        <w:t>alınmış, odaya kayıtlı olduğunu gösterir belge,</w:t>
      </w:r>
    </w:p>
    <w:p w:rsidR="00953388" w:rsidRDefault="00A31473">
      <w:pPr>
        <w:pStyle w:val="Gvdemetni0"/>
        <w:framePr w:w="5107" w:h="10933" w:hRule="exact" w:wrap="none" w:vAnchor="page" w:hAnchor="page" w:x="5987" w:y="2761"/>
        <w:numPr>
          <w:ilvl w:val="0"/>
          <w:numId w:val="4"/>
        </w:numPr>
        <w:shd w:val="clear" w:color="auto" w:fill="auto"/>
        <w:tabs>
          <w:tab w:val="left" w:pos="294"/>
        </w:tabs>
        <w:ind w:left="280" w:right="460" w:hanging="260"/>
      </w:pPr>
      <w:r>
        <w:t xml:space="preserve">Tüzel kişi olması halinde, ilgili mevzuatı gereği kayıtlı bulunduğu ticaret ve/veya sanayi odasından, ihale tarihinin içinde bulunduğu yılda alınmış, tüzel kişiliğin odaya </w:t>
      </w:r>
      <w:proofErr w:type="spellStart"/>
      <w:r>
        <w:t>kayıjtlı</w:t>
      </w:r>
      <w:proofErr w:type="spellEnd"/>
      <w:r>
        <w:t xml:space="preserve"> olduğunu gösterir belge.</w:t>
      </w:r>
    </w:p>
    <w:p w:rsidR="00953388" w:rsidRDefault="00A31473">
      <w:pPr>
        <w:pStyle w:val="Gvdemetni0"/>
        <w:framePr w:w="5107" w:h="10933" w:hRule="exact" w:wrap="none" w:vAnchor="page" w:hAnchor="page" w:x="5987" w:y="2761"/>
        <w:numPr>
          <w:ilvl w:val="0"/>
          <w:numId w:val="3"/>
        </w:numPr>
        <w:shd w:val="clear" w:color="auto" w:fill="auto"/>
        <w:tabs>
          <w:tab w:val="left" w:pos="242"/>
        </w:tabs>
        <w:ind w:left="40" w:right="40" w:firstLine="0"/>
      </w:pPr>
      <w:r>
        <w:t>Teklif vermeye yetkili olduğunu gösteren imza beyannamesi veya imza sirküleri;</w:t>
      </w:r>
    </w:p>
    <w:p w:rsidR="00953388" w:rsidRDefault="00A31473">
      <w:pPr>
        <w:pStyle w:val="Gvdemetni0"/>
        <w:framePr w:w="5107" w:h="10933" w:hRule="exact" w:wrap="none" w:vAnchor="page" w:hAnchor="page" w:x="5987" w:y="2761"/>
        <w:numPr>
          <w:ilvl w:val="0"/>
          <w:numId w:val="5"/>
        </w:numPr>
        <w:shd w:val="clear" w:color="auto" w:fill="auto"/>
        <w:tabs>
          <w:tab w:val="left" w:pos="309"/>
        </w:tabs>
        <w:ind w:left="40" w:firstLine="0"/>
      </w:pPr>
      <w:r>
        <w:t>Gerçek kişi olması halinde, noter tasdikli imza beyannamesi,</w:t>
      </w:r>
    </w:p>
    <w:p w:rsidR="00953388" w:rsidRDefault="00A31473">
      <w:pPr>
        <w:pStyle w:val="Gvdemetni0"/>
        <w:framePr w:w="5107" w:h="10933" w:hRule="exact" w:wrap="none" w:vAnchor="page" w:hAnchor="page" w:x="5987" w:y="2761"/>
        <w:numPr>
          <w:ilvl w:val="0"/>
          <w:numId w:val="5"/>
        </w:numPr>
        <w:shd w:val="clear" w:color="auto" w:fill="auto"/>
        <w:tabs>
          <w:tab w:val="left" w:pos="294"/>
        </w:tabs>
        <w:ind w:left="280" w:right="40" w:hanging="260"/>
        <w:jc w:val="left"/>
      </w:pPr>
      <w:proofErr w:type="gramStart"/>
      <w:r>
        <w:t>Tüzel kişi olması halinde, ilgisine göre tüzel kişiliğin ortakları, üyeleri veya kurucuları ile tüzel kişiliğin yöne</w:t>
      </w:r>
      <w:r>
        <w:t>timindeki görevlileri belirten son durumu gösterir Ticaret Sicil Gazetesi, bu bilgilerin tamamının bir Ticaret Sicil Gazetesinde bulunmaması halinde, bu bilgilerin tümünü göstermek üzere ilgili Ticaret Sicil Gazeteleri veya bu hususları gösteren belgeler i</w:t>
      </w:r>
      <w:r>
        <w:t>le tüzel kişiliğin noter tasdikli imza sirküleri.</w:t>
      </w:r>
      <w:proofErr w:type="gramEnd"/>
    </w:p>
    <w:p w:rsidR="00953388" w:rsidRDefault="00A31473">
      <w:pPr>
        <w:pStyle w:val="Gvdemetni0"/>
        <w:framePr w:w="5107" w:h="10933" w:hRule="exact" w:wrap="none" w:vAnchor="page" w:hAnchor="page" w:x="5987" w:y="2761"/>
        <w:numPr>
          <w:ilvl w:val="0"/>
          <w:numId w:val="3"/>
        </w:numPr>
        <w:shd w:val="clear" w:color="auto" w:fill="auto"/>
        <w:tabs>
          <w:tab w:val="left" w:pos="227"/>
        </w:tabs>
        <w:ind w:left="40" w:right="40" w:firstLine="0"/>
      </w:pPr>
      <w:r>
        <w:t>Bu Şartnamede belirlenen geçici teminata ilişkin geçici teminat mektubu veya geçici teminat mektupları dışındaki teminatların Antalya Büyükşehir Belediyesi Mali Hizmetler Daire Başkanlığı’na yatırıldığını g</w:t>
      </w:r>
      <w:r>
        <w:t>österen makbuzlar,</w:t>
      </w:r>
    </w:p>
    <w:p w:rsidR="00953388" w:rsidRDefault="00A31473">
      <w:pPr>
        <w:pStyle w:val="Gvdemetni0"/>
        <w:framePr w:w="5107" w:h="10933" w:hRule="exact" w:wrap="none" w:vAnchor="page" w:hAnchor="page" w:x="5987" w:y="2761"/>
        <w:numPr>
          <w:ilvl w:val="0"/>
          <w:numId w:val="3"/>
        </w:numPr>
        <w:shd w:val="clear" w:color="auto" w:fill="auto"/>
        <w:tabs>
          <w:tab w:val="left" w:pos="232"/>
        </w:tabs>
        <w:ind w:left="40" w:right="40" w:firstLine="0"/>
      </w:pPr>
      <w:r>
        <w:t xml:space="preserve">Vekâleten ihaleye katılma halinde, vekil adına düzenlenmiş, ihaleye katılmaya ilişkin noter onaylı </w:t>
      </w:r>
      <w:proofErr w:type="gramStart"/>
      <w:r>
        <w:t>vekaletname</w:t>
      </w:r>
      <w:proofErr w:type="gramEnd"/>
      <w:r>
        <w:t xml:space="preserve"> ile vekilin noter tasdikli imza beyannamesi,</w:t>
      </w:r>
    </w:p>
    <w:p w:rsidR="00953388" w:rsidRDefault="00A31473">
      <w:pPr>
        <w:pStyle w:val="Gvdemetni0"/>
        <w:framePr w:w="5107" w:h="10933" w:hRule="exact" w:wrap="none" w:vAnchor="page" w:hAnchor="page" w:x="5987" w:y="2761"/>
        <w:numPr>
          <w:ilvl w:val="0"/>
          <w:numId w:val="3"/>
        </w:numPr>
        <w:shd w:val="clear" w:color="auto" w:fill="auto"/>
        <w:tabs>
          <w:tab w:val="left" w:pos="246"/>
        </w:tabs>
        <w:ind w:left="40" w:right="40" w:firstLine="0"/>
      </w:pPr>
      <w:r>
        <w:t>İsteklinin ortak girişim olması halinde, bu Şartname ekinde yer alan iş ortaklığı</w:t>
      </w:r>
      <w:r>
        <w:t xml:space="preserve"> beyannamesi,</w:t>
      </w:r>
    </w:p>
    <w:p w:rsidR="00953388" w:rsidRDefault="00A31473">
      <w:pPr>
        <w:pStyle w:val="Gvdemetni0"/>
        <w:framePr w:w="5107" w:h="10933" w:hRule="exact" w:wrap="none" w:vAnchor="page" w:hAnchor="page" w:x="5987" w:y="2761"/>
        <w:shd w:val="clear" w:color="auto" w:fill="auto"/>
        <w:ind w:left="40" w:firstLine="0"/>
      </w:pPr>
      <w:r>
        <w:t>ğ) Bu Şartname ekinde yer alan teklif mektubu,</w:t>
      </w:r>
    </w:p>
    <w:p w:rsidR="00953388" w:rsidRDefault="00A31473">
      <w:pPr>
        <w:pStyle w:val="Gvdemetni0"/>
        <w:framePr w:w="5107" w:h="10933" w:hRule="exact" w:wrap="none" w:vAnchor="page" w:hAnchor="page" w:x="5987" w:y="2761"/>
        <w:numPr>
          <w:ilvl w:val="0"/>
          <w:numId w:val="3"/>
        </w:numPr>
        <w:shd w:val="clear" w:color="auto" w:fill="auto"/>
        <w:tabs>
          <w:tab w:val="left" w:pos="218"/>
        </w:tabs>
        <w:ind w:left="40" w:right="40" w:firstLine="0"/>
      </w:pPr>
      <w:r>
        <w:t>İlan tarihinden sonra ilgili vergi dairesinden veya internet vergi dairesinden alınacak vergi borcu olmadığına dair belgenin aslı veya Vergi Dairesi’nden alınan yazı aslının İdareye ibraz edilmes</w:t>
      </w:r>
      <w:r>
        <w:t>i,</w:t>
      </w:r>
    </w:p>
    <w:p w:rsidR="00953388" w:rsidRDefault="00A31473">
      <w:pPr>
        <w:pStyle w:val="Gvdemetni0"/>
        <w:framePr w:w="5107" w:h="10933" w:hRule="exact" w:wrap="none" w:vAnchor="page" w:hAnchor="page" w:x="5987" w:y="2761"/>
        <w:shd w:val="clear" w:color="auto" w:fill="auto"/>
        <w:ind w:left="40" w:right="40" w:firstLine="0"/>
      </w:pPr>
      <w:r>
        <w:t>ı) ilan tarihinden sonra ilgili Sosyal Güvenlik Kurumundan veya Sosyal Güvenlik Kurumu’nun internet adresi üzerinden alınacak prim borcu olmadığına dair belgenin aslı veya Kurumdan alınan yazı aslının idareye ibraz edilmesi,</w:t>
      </w:r>
    </w:p>
    <w:p w:rsidR="00953388" w:rsidRDefault="00A31473">
      <w:pPr>
        <w:pStyle w:val="Gvdemetni0"/>
        <w:framePr w:w="5107" w:h="10933" w:hRule="exact" w:wrap="none" w:vAnchor="page" w:hAnchor="page" w:x="5987" w:y="2761"/>
        <w:numPr>
          <w:ilvl w:val="0"/>
          <w:numId w:val="3"/>
        </w:numPr>
        <w:shd w:val="clear" w:color="auto" w:fill="auto"/>
        <w:tabs>
          <w:tab w:val="left" w:pos="184"/>
        </w:tabs>
        <w:ind w:left="40" w:firstLine="0"/>
      </w:pPr>
      <w:r>
        <w:t>İhale dokümanı satın alındığ</w:t>
      </w:r>
      <w:r>
        <w:t>ına dair belge,</w:t>
      </w:r>
    </w:p>
    <w:p w:rsidR="00953388" w:rsidRDefault="00A31473">
      <w:pPr>
        <w:pStyle w:val="Gvdemetni0"/>
        <w:framePr w:w="5107" w:h="10933" w:hRule="exact" w:wrap="none" w:vAnchor="page" w:hAnchor="page" w:x="5987" w:y="2761"/>
        <w:shd w:val="clear" w:color="auto" w:fill="auto"/>
        <w:ind w:left="40" w:right="40" w:firstLine="0"/>
      </w:pPr>
      <w:r>
        <w:t>j) İşin alt yüklenicilere yaptırılması ya da yaptırılmaması halinde, isteklinin alt yüklenici bulunduracağına veya bulundurmayacağına dair taahhütname vermesi,</w:t>
      </w:r>
    </w:p>
    <w:p w:rsidR="00953388" w:rsidRDefault="00A31473">
      <w:pPr>
        <w:pStyle w:val="Gvdemetni0"/>
        <w:framePr w:w="5107" w:h="10933" w:hRule="exact" w:wrap="none" w:vAnchor="page" w:hAnchor="page" w:x="5987" w:y="2761"/>
        <w:shd w:val="clear" w:color="auto" w:fill="auto"/>
        <w:ind w:left="40" w:firstLine="0"/>
      </w:pPr>
      <w:r>
        <w:t>İhaleye iş ortaklığı olarak teklif verilmesi halinde;</w:t>
      </w:r>
    </w:p>
    <w:p w:rsidR="00953388" w:rsidRDefault="00A31473">
      <w:pPr>
        <w:pStyle w:val="Gvdemetni0"/>
        <w:framePr w:w="5107" w:h="10933" w:hRule="exact" w:wrap="none" w:vAnchor="page" w:hAnchor="page" w:x="5987" w:y="2761"/>
        <w:shd w:val="clear" w:color="auto" w:fill="auto"/>
        <w:ind w:left="40" w:right="40" w:firstLine="0"/>
      </w:pPr>
      <w:r>
        <w:t>İş ortaklığının her bir or</w:t>
      </w:r>
      <w:r>
        <w:t xml:space="preserve">tağı tarafından </w:t>
      </w:r>
      <w:proofErr w:type="gramStart"/>
      <w:r>
        <w:t>8.1</w:t>
      </w:r>
      <w:proofErr w:type="gramEnd"/>
      <w:r>
        <w:t xml:space="preserve">. maddesinin (ç), (d), (h) ve (0 bentlerinde yer alan belgelerin ayrı </w:t>
      </w:r>
      <w:proofErr w:type="spellStart"/>
      <w:r>
        <w:t>ayrı</w:t>
      </w:r>
      <w:proofErr w:type="spellEnd"/>
      <w:r>
        <w:t xml:space="preserve"> sunulması zorunludur.</w:t>
      </w:r>
    </w:p>
    <w:p w:rsidR="00953388" w:rsidRDefault="00A31473">
      <w:pPr>
        <w:pStyle w:val="Gvdemetni0"/>
        <w:framePr w:w="5107" w:h="10933" w:hRule="exact" w:wrap="none" w:vAnchor="page" w:hAnchor="page" w:x="5987" w:y="2761"/>
        <w:shd w:val="clear" w:color="auto" w:fill="auto"/>
        <w:ind w:left="40" w:firstLine="0"/>
      </w:pPr>
      <w:r>
        <w:t xml:space="preserve">İhaleye </w:t>
      </w:r>
      <w:proofErr w:type="gramStart"/>
      <w:r>
        <w:t>konsorsiyum</w:t>
      </w:r>
      <w:proofErr w:type="gramEnd"/>
      <w:r>
        <w:t xml:space="preserve"> olarak teklif verilmesi halinde;</w:t>
      </w:r>
    </w:p>
    <w:p w:rsidR="00953388" w:rsidRDefault="00A31473">
      <w:pPr>
        <w:pStyle w:val="Gvdemetni0"/>
        <w:framePr w:w="5107" w:h="10933" w:hRule="exact" w:wrap="none" w:vAnchor="page" w:hAnchor="page" w:x="5987" w:y="2761"/>
        <w:shd w:val="clear" w:color="auto" w:fill="auto"/>
        <w:ind w:left="40" w:firstLine="0"/>
      </w:pPr>
      <w:r>
        <w:t xml:space="preserve">İhaleye </w:t>
      </w:r>
      <w:proofErr w:type="gramStart"/>
      <w:r>
        <w:t>konsorsiyum</w:t>
      </w:r>
      <w:proofErr w:type="gramEnd"/>
      <w:r>
        <w:t xml:space="preserve"> olarak teklif verilemez.</w:t>
      </w:r>
    </w:p>
    <w:p w:rsidR="00953388" w:rsidRDefault="00A31473">
      <w:pPr>
        <w:pStyle w:val="Gvdemetni0"/>
        <w:framePr w:w="5107" w:h="10933" w:hRule="exact" w:wrap="none" w:vAnchor="page" w:hAnchor="page" w:x="5987" w:y="2761"/>
        <w:shd w:val="clear" w:color="auto" w:fill="auto"/>
        <w:ind w:left="40" w:right="40" w:firstLine="0"/>
      </w:pPr>
      <w:r>
        <w:t xml:space="preserve">Ekonomik ve mali yeterliğe ilişkin </w:t>
      </w:r>
      <w:r>
        <w:t xml:space="preserve">belgeler ve bu belgelerin taşıması gereken </w:t>
      </w:r>
      <w:proofErr w:type="gramStart"/>
      <w:r>
        <w:t>kriterler</w:t>
      </w:r>
      <w:proofErr w:type="gramEnd"/>
      <w:r>
        <w:t xml:space="preserve"> Toplam tahmini yatırım maliyet bedelinin % 10’undan az olmama* üzere, bankalar </w:t>
      </w:r>
      <w:proofErr w:type="spellStart"/>
      <w:r>
        <w:t>nezdindeki</w:t>
      </w:r>
      <w:proofErr w:type="spellEnd"/>
      <w:r>
        <w:t xml:space="preserve"> kullanılmamış nakdi veya gayri nakdi kredi ya da üzerinde kısıtlama bulunmayan mevduatını gösteren banka </w:t>
      </w:r>
      <w:proofErr w:type="spellStart"/>
      <w:r>
        <w:t>refera"s</w:t>
      </w:r>
      <w:proofErr w:type="spellEnd"/>
      <w:r>
        <w:t xml:space="preserve"> mektubu sunması zorunludur. Banka referans mektubunun ilan tarihinden sonra düzenlenmiş olması zorunludur.</w:t>
      </w:r>
    </w:p>
    <w:p w:rsidR="00953388" w:rsidRDefault="00A31473">
      <w:pPr>
        <w:pStyle w:val="Gvdemetni0"/>
        <w:framePr w:w="5107" w:h="10933" w:hRule="exact" w:wrap="none" w:vAnchor="page" w:hAnchor="page" w:x="5987" w:y="2761"/>
        <w:shd w:val="clear" w:color="auto" w:fill="auto"/>
        <w:ind w:left="40" w:right="40" w:firstLine="0"/>
      </w:pPr>
      <w:r>
        <w:t xml:space="preserve">Yukarıdaki </w:t>
      </w:r>
      <w:proofErr w:type="gramStart"/>
      <w:r>
        <w:t>kriter</w:t>
      </w:r>
      <w:proofErr w:type="gramEnd"/>
      <w:r>
        <w:t>, mevduat ve kredi tutarları toplanmak ya da birden faz 3 banka referans mektubu sunulmak suretiyle de sağlanabilir.</w:t>
      </w:r>
    </w:p>
    <w:p w:rsidR="00953388" w:rsidRDefault="00A31473">
      <w:pPr>
        <w:pStyle w:val="Gvdemetni20"/>
        <w:framePr w:w="5107" w:h="10933" w:hRule="exact" w:wrap="none" w:vAnchor="page" w:hAnchor="page" w:x="5987" w:y="2761"/>
        <w:shd w:val="clear" w:color="auto" w:fill="auto"/>
        <w:spacing w:line="182" w:lineRule="exact"/>
        <w:ind w:left="40"/>
        <w:jc w:val="both"/>
      </w:pPr>
      <w:r>
        <w:t>MADDE 7- TEKLİ</w:t>
      </w:r>
      <w:r>
        <w:t xml:space="preserve">FLERİN </w:t>
      </w:r>
      <w:proofErr w:type="gramStart"/>
      <w:r>
        <w:t>VERİLMESİ :</w:t>
      </w:r>
      <w:proofErr w:type="gramEnd"/>
    </w:p>
    <w:p w:rsidR="00953388" w:rsidRDefault="00A31473">
      <w:pPr>
        <w:pStyle w:val="Gvdemetni0"/>
        <w:framePr w:w="5107" w:h="10933" w:hRule="exact" w:wrap="none" w:vAnchor="page" w:hAnchor="page" w:x="5987" w:y="2761"/>
        <w:shd w:val="clear" w:color="auto" w:fill="auto"/>
        <w:ind w:left="40" w:right="40" w:firstLine="0"/>
      </w:pPr>
      <w:r>
        <w:t xml:space="preserve">Usulüne uygun hazırlanmış teklifler en geç 13/12/2012 günü saat 16:00"ja kadar sıra numaralı alındılar karşılığında Antalya Büyükşehir </w:t>
      </w:r>
      <w:proofErr w:type="spellStart"/>
      <w:r>
        <w:t>Belediyes</w:t>
      </w:r>
      <w:proofErr w:type="spellEnd"/>
      <w:r>
        <w:t xml:space="preserve"> Encümen Başkanlığına (Antalya Büyükşehir Hizmet binası 07078 </w:t>
      </w:r>
      <w:proofErr w:type="spellStart"/>
      <w:proofErr w:type="gramStart"/>
      <w:r>
        <w:t>Anta</w:t>
      </w:r>
      <w:proofErr w:type="spellEnd"/>
      <w:r>
        <w:t xml:space="preserve"> </w:t>
      </w:r>
      <w:r>
        <w:rPr>
          <w:rStyle w:val="GvdemetniCandara0ptbolukbraklyor"/>
        </w:rPr>
        <w:t>.2</w:t>
      </w:r>
      <w:proofErr w:type="gramEnd"/>
      <w:r>
        <w:rPr>
          <w:rStyle w:val="GvdemetniCandara0ptbolukbraklyor"/>
        </w:rPr>
        <w:t xml:space="preserve"> </w:t>
      </w:r>
      <w:r>
        <w:t>) verilecektir.</w:t>
      </w:r>
    </w:p>
    <w:p w:rsidR="00953388" w:rsidRDefault="00A31473">
      <w:pPr>
        <w:pStyle w:val="Gvdemetni20"/>
        <w:framePr w:w="5107" w:h="10933" w:hRule="exact" w:wrap="none" w:vAnchor="page" w:hAnchor="page" w:x="5987" w:y="2761"/>
        <w:shd w:val="clear" w:color="auto" w:fill="auto"/>
        <w:spacing w:line="182" w:lineRule="exact"/>
        <w:ind w:left="40" w:right="40"/>
        <w:jc w:val="both"/>
      </w:pPr>
      <w:r>
        <w:t>MADDE 8</w:t>
      </w:r>
      <w:r>
        <w:t xml:space="preserve">- ŞARTNAME VE EKLERİNİN NEREDEN VE HANGİ ŞARTURLA </w:t>
      </w:r>
      <w:proofErr w:type="gramStart"/>
      <w:r>
        <w:t>ALINACAĞI :</w:t>
      </w:r>
      <w:proofErr w:type="gramEnd"/>
    </w:p>
    <w:p w:rsidR="00953388" w:rsidRDefault="00A31473">
      <w:pPr>
        <w:pStyle w:val="Gvdemetni0"/>
        <w:framePr w:w="5107" w:h="10933" w:hRule="exact" w:wrap="none" w:vAnchor="page" w:hAnchor="page" w:x="5987" w:y="2761"/>
        <w:shd w:val="clear" w:color="auto" w:fill="auto"/>
        <w:ind w:left="40" w:right="40" w:firstLine="0"/>
      </w:pPr>
      <w:r>
        <w:t>İhale şartname ve ekleri Emlak Şube Müdürlüğü’nden mesai saatleri içinde görülebilir ve 5.000 TL karşılığında alınabilir.</w:t>
      </w:r>
    </w:p>
    <w:p w:rsidR="00953388" w:rsidRDefault="00A31473">
      <w:pPr>
        <w:pStyle w:val="Gvdemetni20"/>
        <w:framePr w:w="5107" w:h="10933" w:hRule="exact" w:wrap="none" w:vAnchor="page" w:hAnchor="page" w:x="5987" w:y="2761"/>
        <w:shd w:val="clear" w:color="auto" w:fill="auto"/>
        <w:tabs>
          <w:tab w:val="left" w:pos="3376"/>
        </w:tabs>
        <w:spacing w:line="150" w:lineRule="exact"/>
        <w:ind w:left="40"/>
        <w:jc w:val="both"/>
      </w:pPr>
      <w:r>
        <w:t>İLAN OLUNUR.</w:t>
      </w:r>
      <w:r>
        <w:tab/>
        <w:t xml:space="preserve">B. 74191 </w:t>
      </w:r>
      <w:hyperlink r:id="rId7" w:history="1">
        <w:r>
          <w:rPr>
            <w:rStyle w:val="Kpr"/>
            <w:lang w:val="en-US"/>
          </w:rPr>
          <w:t>www.bik.gov.tr</w:t>
        </w:r>
      </w:hyperlink>
    </w:p>
    <w:p w:rsidR="00953388" w:rsidRDefault="00A31473">
      <w:pPr>
        <w:pStyle w:val="Gvdemetni20"/>
        <w:framePr w:wrap="none" w:vAnchor="page" w:hAnchor="page" w:x="4936" w:y="13736"/>
        <w:shd w:val="clear" w:color="auto" w:fill="auto"/>
        <w:spacing w:line="150" w:lineRule="exact"/>
      </w:pPr>
      <w:r>
        <w:rPr>
          <w:rStyle w:val="Gvdemetni21"/>
          <w:b/>
          <w:bCs/>
        </w:rPr>
        <w:t>Resmi İlanlar www.ilan.gov.</w:t>
      </w:r>
      <w:proofErr w:type="spellStart"/>
      <w:r>
        <w:rPr>
          <w:rStyle w:val="Gvdemetni21"/>
          <w:b/>
          <w:bCs/>
        </w:rPr>
        <w:t>tr’de</w:t>
      </w:r>
      <w:proofErr w:type="spellEnd"/>
    </w:p>
    <w:p w:rsidR="00953388" w:rsidRDefault="00A31473">
      <w:pPr>
        <w:pStyle w:val="Gvdemetni30"/>
        <w:framePr w:wrap="none" w:vAnchor="page" w:hAnchor="page" w:x="9107" w:y="13765"/>
        <w:shd w:val="clear" w:color="auto" w:fill="auto"/>
        <w:spacing w:line="210" w:lineRule="exact"/>
        <w:ind w:left="100"/>
      </w:pPr>
      <w:r>
        <w:t>_ı_</w:t>
      </w:r>
    </w:p>
    <w:p w:rsidR="00953388" w:rsidRDefault="00A31473">
      <w:pPr>
        <w:pStyle w:val="Gvdemetni40"/>
        <w:framePr w:wrap="none" w:vAnchor="page" w:hAnchor="page" w:x="1346" w:y="13878"/>
        <w:shd w:val="clear" w:color="auto" w:fill="auto"/>
        <w:spacing w:line="500" w:lineRule="exact"/>
      </w:pPr>
      <w:r>
        <w:t>+</w:t>
      </w:r>
    </w:p>
    <w:p w:rsidR="00953388" w:rsidRDefault="00953388">
      <w:pPr>
        <w:rPr>
          <w:sz w:val="2"/>
          <w:szCs w:val="2"/>
        </w:rPr>
      </w:pPr>
    </w:p>
    <w:sectPr w:rsidR="00953388" w:rsidSect="00953388">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473" w:rsidRDefault="00A31473" w:rsidP="00953388">
      <w:r>
        <w:separator/>
      </w:r>
    </w:p>
  </w:endnote>
  <w:endnote w:type="continuationSeparator" w:id="0">
    <w:p w:rsidR="00A31473" w:rsidRDefault="00A31473" w:rsidP="009533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ndara">
    <w:panose1 w:val="020E0502030303020204"/>
    <w:charset w:val="A2"/>
    <w:family w:val="swiss"/>
    <w:pitch w:val="variable"/>
    <w:sig w:usb0="A00002EF" w:usb1="4000204B" w:usb2="00000000" w:usb3="00000000" w:csb0="0000009F" w:csb1="00000000"/>
  </w:font>
  <w:font w:name="Consolas">
    <w:panose1 w:val="020B0609020204030204"/>
    <w:charset w:val="A2"/>
    <w:family w:val="modern"/>
    <w:pitch w:val="fixed"/>
    <w:sig w:usb0="A00002EF" w:usb1="4000204B" w:usb2="00000000" w:usb3="00000000" w:csb0="0000009F" w:csb1="00000000"/>
  </w:font>
  <w:font w:name="Constantia">
    <w:panose1 w:val="02030602050306030303"/>
    <w:charset w:val="A2"/>
    <w:family w:val="roman"/>
    <w:pitch w:val="variable"/>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473" w:rsidRDefault="00A31473"/>
  </w:footnote>
  <w:footnote w:type="continuationSeparator" w:id="0">
    <w:p w:rsidR="00A31473" w:rsidRDefault="00A3147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0438"/>
    <w:multiLevelType w:val="multilevel"/>
    <w:tmpl w:val="1BA28810"/>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2D031C"/>
    <w:multiLevelType w:val="multilevel"/>
    <w:tmpl w:val="ED80FE40"/>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DA4933"/>
    <w:multiLevelType w:val="multilevel"/>
    <w:tmpl w:val="D5B2CEE6"/>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031E9B"/>
    <w:multiLevelType w:val="multilevel"/>
    <w:tmpl w:val="B71099FE"/>
    <w:lvl w:ilvl="0">
      <w:start w:val="1"/>
      <w:numFmt w:val="lowerLetter"/>
      <w:lvlText w:val="%1)"/>
      <w:lvlJc w:val="left"/>
      <w:rPr>
        <w:rFonts w:ascii="Calibri" w:eastAsia="Calibri" w:hAnsi="Calibri" w:cs="Calibri"/>
        <w:b w:val="0"/>
        <w:bCs w:val="0"/>
        <w:i w:val="0"/>
        <w:iCs w:val="0"/>
        <w:smallCaps w:val="0"/>
        <w:strike w:val="0"/>
        <w:color w:val="000000"/>
        <w:spacing w:val="-4"/>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F10514"/>
    <w:multiLevelType w:val="multilevel"/>
    <w:tmpl w:val="79148F90"/>
    <w:lvl w:ilvl="0">
      <w:start w:val="1"/>
      <w:numFmt w:val="bullet"/>
      <w:lvlText w:val="•"/>
      <w:lvlJc w:val="left"/>
      <w:rPr>
        <w:rFonts w:ascii="Calibri" w:eastAsia="Calibri" w:hAnsi="Calibri" w:cs="Calibri"/>
        <w:b w:val="0"/>
        <w:bCs w:val="0"/>
        <w:i w:val="0"/>
        <w:iCs w:val="0"/>
        <w:smallCaps w:val="0"/>
        <w:strike w:val="0"/>
        <w:color w:val="000000"/>
        <w:spacing w:val="-4"/>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53388"/>
    <w:rsid w:val="00953388"/>
    <w:rsid w:val="00A31473"/>
    <w:rsid w:val="00B244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338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53388"/>
    <w:rPr>
      <w:color w:val="000080"/>
      <w:u w:val="single"/>
    </w:rPr>
  </w:style>
  <w:style w:type="character" w:customStyle="1" w:styleId="Balk1">
    <w:name w:val="Başlık #1_"/>
    <w:basedOn w:val="VarsaylanParagrafYazTipi"/>
    <w:link w:val="Balk10"/>
    <w:rsid w:val="00953388"/>
    <w:rPr>
      <w:rFonts w:ascii="Calibri" w:eastAsia="Calibri" w:hAnsi="Calibri" w:cs="Calibri"/>
      <w:b/>
      <w:bCs/>
      <w:i w:val="0"/>
      <w:iCs w:val="0"/>
      <w:smallCaps w:val="0"/>
      <w:strike w:val="0"/>
      <w:spacing w:val="-6"/>
      <w:sz w:val="32"/>
      <w:szCs w:val="32"/>
      <w:u w:val="none"/>
    </w:rPr>
  </w:style>
  <w:style w:type="character" w:customStyle="1" w:styleId="Gvdemetni2">
    <w:name w:val="Gövde metni (2)_"/>
    <w:basedOn w:val="VarsaylanParagrafYazTipi"/>
    <w:link w:val="Gvdemetni20"/>
    <w:rsid w:val="00953388"/>
    <w:rPr>
      <w:rFonts w:ascii="Calibri" w:eastAsia="Calibri" w:hAnsi="Calibri" w:cs="Calibri"/>
      <w:b/>
      <w:bCs/>
      <w:i w:val="0"/>
      <w:iCs w:val="0"/>
      <w:smallCaps w:val="0"/>
      <w:strike w:val="0"/>
      <w:spacing w:val="-4"/>
      <w:sz w:val="15"/>
      <w:szCs w:val="15"/>
      <w:u w:val="none"/>
    </w:rPr>
  </w:style>
  <w:style w:type="character" w:customStyle="1" w:styleId="Gvdemetni">
    <w:name w:val="Gövde metni_"/>
    <w:basedOn w:val="VarsaylanParagrafYazTipi"/>
    <w:link w:val="Gvdemetni0"/>
    <w:rsid w:val="00953388"/>
    <w:rPr>
      <w:rFonts w:ascii="Calibri" w:eastAsia="Calibri" w:hAnsi="Calibri" w:cs="Calibri"/>
      <w:b w:val="0"/>
      <w:bCs w:val="0"/>
      <w:i w:val="0"/>
      <w:iCs w:val="0"/>
      <w:smallCaps w:val="0"/>
      <w:strike w:val="0"/>
      <w:spacing w:val="-4"/>
      <w:sz w:val="15"/>
      <w:szCs w:val="15"/>
      <w:u w:val="none"/>
    </w:rPr>
  </w:style>
  <w:style w:type="character" w:customStyle="1" w:styleId="GvdemetniKaln">
    <w:name w:val="Gövde metni + Kalın"/>
    <w:basedOn w:val="Gvdemetni"/>
    <w:rsid w:val="00953388"/>
    <w:rPr>
      <w:b/>
      <w:bCs/>
      <w:color w:val="000000"/>
      <w:w w:val="100"/>
      <w:position w:val="0"/>
      <w:lang w:val="tr-TR"/>
    </w:rPr>
  </w:style>
  <w:style w:type="character" w:customStyle="1" w:styleId="GvdemetniCandara0ptbolukbraklyor">
    <w:name w:val="Gövde metni + Candara;0 pt boşluk bırakılıyor"/>
    <w:basedOn w:val="Gvdemetni"/>
    <w:rsid w:val="00953388"/>
    <w:rPr>
      <w:rFonts w:ascii="Candara" w:eastAsia="Candara" w:hAnsi="Candara" w:cs="Candara"/>
      <w:color w:val="000000"/>
      <w:spacing w:val="7"/>
      <w:w w:val="100"/>
      <w:position w:val="0"/>
      <w:lang w:val="tr-TR"/>
    </w:rPr>
  </w:style>
  <w:style w:type="character" w:customStyle="1" w:styleId="Gvdemetni21">
    <w:name w:val="Gövde metni (2)"/>
    <w:basedOn w:val="Gvdemetni2"/>
    <w:rsid w:val="00953388"/>
    <w:rPr>
      <w:color w:val="000000"/>
      <w:w w:val="100"/>
      <w:position w:val="0"/>
      <w:u w:val="single"/>
      <w:lang w:val="tr-TR"/>
    </w:rPr>
  </w:style>
  <w:style w:type="character" w:customStyle="1" w:styleId="Gvdemetni3">
    <w:name w:val="Gövde metni (3)_"/>
    <w:basedOn w:val="VarsaylanParagrafYazTipi"/>
    <w:link w:val="Gvdemetni30"/>
    <w:rsid w:val="00953388"/>
    <w:rPr>
      <w:rFonts w:ascii="Consolas" w:eastAsia="Consolas" w:hAnsi="Consolas" w:cs="Consolas"/>
      <w:b w:val="0"/>
      <w:bCs w:val="0"/>
      <w:i w:val="0"/>
      <w:iCs w:val="0"/>
      <w:smallCaps w:val="0"/>
      <w:strike w:val="0"/>
      <w:spacing w:val="-21"/>
      <w:sz w:val="21"/>
      <w:szCs w:val="21"/>
      <w:u w:val="none"/>
    </w:rPr>
  </w:style>
  <w:style w:type="character" w:customStyle="1" w:styleId="Gvdemetni4">
    <w:name w:val="Gövde metni (4)_"/>
    <w:basedOn w:val="VarsaylanParagrafYazTipi"/>
    <w:link w:val="Gvdemetni40"/>
    <w:rsid w:val="00953388"/>
    <w:rPr>
      <w:rFonts w:ascii="Constantia" w:eastAsia="Constantia" w:hAnsi="Constantia" w:cs="Constantia"/>
      <w:b w:val="0"/>
      <w:bCs w:val="0"/>
      <w:i w:val="0"/>
      <w:iCs w:val="0"/>
      <w:smallCaps w:val="0"/>
      <w:strike w:val="0"/>
      <w:sz w:val="50"/>
      <w:szCs w:val="50"/>
      <w:u w:val="none"/>
    </w:rPr>
  </w:style>
  <w:style w:type="paragraph" w:customStyle="1" w:styleId="Balk10">
    <w:name w:val="Başlık #1"/>
    <w:basedOn w:val="Normal"/>
    <w:link w:val="Balk1"/>
    <w:rsid w:val="00953388"/>
    <w:pPr>
      <w:shd w:val="clear" w:color="auto" w:fill="FFFFFF"/>
      <w:spacing w:line="0" w:lineRule="atLeast"/>
      <w:outlineLvl w:val="0"/>
    </w:pPr>
    <w:rPr>
      <w:rFonts w:ascii="Calibri" w:eastAsia="Calibri" w:hAnsi="Calibri" w:cs="Calibri"/>
      <w:b/>
      <w:bCs/>
      <w:spacing w:val="-6"/>
      <w:sz w:val="32"/>
      <w:szCs w:val="32"/>
    </w:rPr>
  </w:style>
  <w:style w:type="paragraph" w:customStyle="1" w:styleId="Gvdemetni20">
    <w:name w:val="Gövde metni (2)"/>
    <w:basedOn w:val="Normal"/>
    <w:link w:val="Gvdemetni2"/>
    <w:rsid w:val="00953388"/>
    <w:pPr>
      <w:shd w:val="clear" w:color="auto" w:fill="FFFFFF"/>
      <w:spacing w:line="211" w:lineRule="exact"/>
    </w:pPr>
    <w:rPr>
      <w:rFonts w:ascii="Calibri" w:eastAsia="Calibri" w:hAnsi="Calibri" w:cs="Calibri"/>
      <w:b/>
      <w:bCs/>
      <w:spacing w:val="-4"/>
      <w:sz w:val="15"/>
      <w:szCs w:val="15"/>
    </w:rPr>
  </w:style>
  <w:style w:type="paragraph" w:customStyle="1" w:styleId="Gvdemetni0">
    <w:name w:val="Gövde metni"/>
    <w:basedOn w:val="Normal"/>
    <w:link w:val="Gvdemetni"/>
    <w:rsid w:val="00953388"/>
    <w:pPr>
      <w:shd w:val="clear" w:color="auto" w:fill="FFFFFF"/>
      <w:spacing w:line="182" w:lineRule="exact"/>
      <w:ind w:hanging="1960"/>
      <w:jc w:val="both"/>
    </w:pPr>
    <w:rPr>
      <w:rFonts w:ascii="Calibri" w:eastAsia="Calibri" w:hAnsi="Calibri" w:cs="Calibri"/>
      <w:spacing w:val="-4"/>
      <w:sz w:val="15"/>
      <w:szCs w:val="15"/>
    </w:rPr>
  </w:style>
  <w:style w:type="paragraph" w:customStyle="1" w:styleId="Gvdemetni30">
    <w:name w:val="Gövde metni (3)"/>
    <w:basedOn w:val="Normal"/>
    <w:link w:val="Gvdemetni3"/>
    <w:rsid w:val="00953388"/>
    <w:pPr>
      <w:shd w:val="clear" w:color="auto" w:fill="FFFFFF"/>
      <w:spacing w:line="0" w:lineRule="atLeast"/>
    </w:pPr>
    <w:rPr>
      <w:rFonts w:ascii="Consolas" w:eastAsia="Consolas" w:hAnsi="Consolas" w:cs="Consolas"/>
      <w:spacing w:val="-21"/>
      <w:sz w:val="21"/>
      <w:szCs w:val="21"/>
    </w:rPr>
  </w:style>
  <w:style w:type="paragraph" w:customStyle="1" w:styleId="Gvdemetni40">
    <w:name w:val="Gövde metni (4)"/>
    <w:basedOn w:val="Normal"/>
    <w:link w:val="Gvdemetni4"/>
    <w:rsid w:val="00953388"/>
    <w:pPr>
      <w:shd w:val="clear" w:color="auto" w:fill="FFFFFF"/>
      <w:spacing w:line="0" w:lineRule="atLeast"/>
    </w:pPr>
    <w:rPr>
      <w:rFonts w:ascii="Constantia" w:eastAsia="Constantia" w:hAnsi="Constantia" w:cs="Constantia"/>
      <w:sz w:val="50"/>
      <w:szCs w:val="5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2012-11-26T09:11:00Z</dcterms:created>
  <dcterms:modified xsi:type="dcterms:W3CDTF">2012-11-26T09:11:00Z</dcterms:modified>
</cp:coreProperties>
</file>