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5B" w:rsidRPr="00000E5B" w:rsidRDefault="00000E5B" w:rsidP="00000E5B">
      <w:pPr>
        <w:spacing w:after="0" w:line="240" w:lineRule="auto"/>
        <w:jc w:val="center"/>
        <w:rPr>
          <w:rFonts w:ascii="Verdana" w:eastAsia="Times New Roman" w:hAnsi="Verdana" w:cs="Times New Roman"/>
          <w:color w:val="000000"/>
          <w:sz w:val="15"/>
          <w:szCs w:val="15"/>
          <w:lang w:eastAsia="tr-TR"/>
        </w:rPr>
      </w:pPr>
      <w:r w:rsidRPr="00000E5B">
        <w:rPr>
          <w:rFonts w:ascii="Verdana" w:eastAsia="Times New Roman" w:hAnsi="Verdana" w:cs="Times New Roman"/>
          <w:b/>
          <w:bCs/>
          <w:color w:val="000000"/>
          <w:sz w:val="20"/>
          <w:lang w:eastAsia="tr-TR"/>
        </w:rPr>
        <w:t>T.C.</w:t>
      </w:r>
    </w:p>
    <w:p w:rsidR="00000E5B" w:rsidRPr="00000E5B" w:rsidRDefault="00000E5B" w:rsidP="00000E5B">
      <w:pPr>
        <w:spacing w:after="0" w:line="240" w:lineRule="auto"/>
        <w:jc w:val="center"/>
        <w:rPr>
          <w:rFonts w:ascii="Verdana" w:eastAsia="Times New Roman" w:hAnsi="Verdana" w:cs="Times New Roman"/>
          <w:color w:val="000000"/>
          <w:sz w:val="15"/>
          <w:szCs w:val="15"/>
          <w:lang w:eastAsia="tr-TR"/>
        </w:rPr>
      </w:pPr>
      <w:r w:rsidRPr="00000E5B">
        <w:rPr>
          <w:rFonts w:ascii="Verdana" w:eastAsia="Times New Roman" w:hAnsi="Verdana" w:cs="Times New Roman"/>
          <w:b/>
          <w:bCs/>
          <w:color w:val="000000"/>
          <w:sz w:val="20"/>
          <w:lang w:eastAsia="tr-TR"/>
        </w:rPr>
        <w:t>BAŞBAKANLIK</w:t>
      </w:r>
    </w:p>
    <w:p w:rsidR="00000E5B" w:rsidRPr="00000E5B" w:rsidRDefault="00000E5B" w:rsidP="00000E5B">
      <w:pPr>
        <w:spacing w:after="0" w:line="240" w:lineRule="auto"/>
        <w:jc w:val="center"/>
        <w:rPr>
          <w:rFonts w:ascii="Verdana" w:eastAsia="Times New Roman" w:hAnsi="Verdana" w:cs="Times New Roman"/>
          <w:color w:val="000000"/>
          <w:sz w:val="15"/>
          <w:szCs w:val="15"/>
          <w:lang w:eastAsia="tr-TR"/>
        </w:rPr>
      </w:pPr>
      <w:r w:rsidRPr="00000E5B">
        <w:rPr>
          <w:rFonts w:ascii="Verdana" w:eastAsia="Times New Roman" w:hAnsi="Verdana" w:cs="Times New Roman"/>
          <w:b/>
          <w:bCs/>
          <w:color w:val="000000"/>
          <w:sz w:val="20"/>
          <w:lang w:eastAsia="tr-TR"/>
        </w:rPr>
        <w:t>TOPLU KONUT İDARESİ BAŞKANLIĞI</w:t>
      </w:r>
    </w:p>
    <w:p w:rsidR="00000E5B" w:rsidRPr="00000E5B" w:rsidRDefault="00000E5B" w:rsidP="00000E5B">
      <w:pPr>
        <w:spacing w:after="0" w:line="240" w:lineRule="auto"/>
        <w:jc w:val="center"/>
        <w:rPr>
          <w:rFonts w:ascii="Verdana" w:eastAsia="Times New Roman" w:hAnsi="Verdana" w:cs="Times New Roman"/>
          <w:color w:val="000000"/>
          <w:sz w:val="15"/>
          <w:szCs w:val="15"/>
          <w:lang w:eastAsia="tr-TR"/>
        </w:rPr>
      </w:pPr>
      <w:r w:rsidRPr="00000E5B">
        <w:rPr>
          <w:rFonts w:ascii="Verdana" w:eastAsia="Times New Roman" w:hAnsi="Verdana" w:cs="Times New Roman"/>
          <w:b/>
          <w:bCs/>
          <w:color w:val="000000"/>
          <w:sz w:val="20"/>
          <w:lang w:eastAsia="tr-TR"/>
        </w:rPr>
        <w:t>(TOKİ)</w:t>
      </w:r>
    </w:p>
    <w:p w:rsidR="00000E5B" w:rsidRPr="00000E5B" w:rsidRDefault="00000E5B" w:rsidP="00000E5B">
      <w:pPr>
        <w:spacing w:after="45" w:line="240" w:lineRule="auto"/>
        <w:jc w:val="center"/>
        <w:rPr>
          <w:rFonts w:ascii="Verdana" w:eastAsia="Times New Roman" w:hAnsi="Verdana" w:cs="Times New Roman"/>
          <w:color w:val="000000"/>
          <w:sz w:val="15"/>
          <w:szCs w:val="15"/>
          <w:lang w:eastAsia="tr-TR"/>
        </w:rPr>
      </w:pPr>
      <w:r w:rsidRPr="00000E5B">
        <w:rPr>
          <w:rFonts w:ascii="Verdana" w:eastAsia="Times New Roman" w:hAnsi="Verdana" w:cs="Times New Roman"/>
          <w:b/>
          <w:bCs/>
          <w:color w:val="003366"/>
          <w:sz w:val="20"/>
          <w:lang w:eastAsia="tr-TR"/>
        </w:rPr>
        <w:t>İHALE İLANI</w:t>
      </w:r>
    </w:p>
    <w:p w:rsidR="00000E5B" w:rsidRPr="00000E5B" w:rsidRDefault="00000E5B" w:rsidP="00000E5B">
      <w:pPr>
        <w:spacing w:after="0" w:line="240" w:lineRule="auto"/>
        <w:rPr>
          <w:rFonts w:ascii="Verdana" w:eastAsia="Times New Roman" w:hAnsi="Verdana" w:cs="Times New Roman"/>
          <w:color w:val="000000"/>
          <w:sz w:val="15"/>
          <w:szCs w:val="15"/>
          <w:lang w:eastAsia="tr-TR"/>
        </w:rPr>
      </w:pPr>
      <w:r w:rsidRPr="00000E5B">
        <w:rPr>
          <w:rFonts w:ascii="Verdana" w:eastAsia="Times New Roman" w:hAnsi="Verdana" w:cs="Times New Roman"/>
          <w:color w:val="000000"/>
          <w:sz w:val="15"/>
          <w:szCs w:val="15"/>
          <w:lang w:eastAsia="tr-TR"/>
        </w:rPr>
        <w:t> </w:t>
      </w:r>
    </w:p>
    <w:p w:rsidR="00000E5B" w:rsidRPr="00000E5B" w:rsidRDefault="00000E5B" w:rsidP="00000E5B">
      <w:pPr>
        <w:pBdr>
          <w:bottom w:val="single" w:sz="6" w:space="1" w:color="auto"/>
        </w:pBdr>
        <w:spacing w:after="0" w:line="240" w:lineRule="auto"/>
        <w:jc w:val="center"/>
        <w:rPr>
          <w:rFonts w:ascii="Arial" w:eastAsia="Times New Roman" w:hAnsi="Arial" w:cs="Arial"/>
          <w:vanish/>
          <w:sz w:val="16"/>
          <w:szCs w:val="16"/>
          <w:lang w:eastAsia="tr-TR"/>
        </w:rPr>
      </w:pPr>
      <w:r w:rsidRPr="00000E5B">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000E5B" w:rsidRPr="00000E5B" w:rsidTr="00000E5B">
        <w:trPr>
          <w:tblCellSpacing w:w="0" w:type="dxa"/>
        </w:trPr>
        <w:tc>
          <w:tcPr>
            <w:tcW w:w="0" w:type="auto"/>
            <w:tcBorders>
              <w:top w:val="nil"/>
              <w:left w:val="nil"/>
              <w:bottom w:val="nil"/>
              <w:right w:val="nil"/>
            </w:tcBorders>
            <w:shd w:val="clear" w:color="auto" w:fill="auto"/>
            <w:hideMark/>
          </w:tcPr>
          <w:p w:rsidR="00000E5B" w:rsidRPr="00000E5B" w:rsidRDefault="00000E5B" w:rsidP="00000E5B">
            <w:pPr>
              <w:spacing w:after="0" w:line="300" w:lineRule="atLeast"/>
              <w:jc w:val="center"/>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17"/>
                <w:lang w:eastAsia="tr-TR"/>
              </w:rPr>
              <w:t>UŞAK MERKEZ 2.ETAP KENTSEL YENİLEME PROJESİ DOKUMACILAR SİTESİ 21 ADET DÜKKAN VE 1 ADET İDARİ BLOK İNŞAATI İLE ALTYAPI VE ÇEVRE DÜZENLEMESİ İŞİ</w:t>
            </w:r>
          </w:p>
          <w:p w:rsidR="00000E5B" w:rsidRPr="00000E5B" w:rsidRDefault="00000E5B" w:rsidP="00000E5B">
            <w:pPr>
              <w:spacing w:after="0" w:line="300" w:lineRule="atLeast"/>
              <w:jc w:val="center"/>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17"/>
                <w:u w:val="single"/>
                <w:lang w:eastAsia="tr-TR"/>
              </w:rPr>
              <w:t>T.C. BAŞBAKANLIK TOPLU KONUT İDARESİ BAŞKANLIĞI-TOKİ</w:t>
            </w:r>
          </w:p>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24"/>
                <w:szCs w:val="24"/>
                <w:lang w:eastAsia="tr-TR"/>
              </w:rPr>
              <w:t>Uşak Merkez 2.Etap Kentsel Yenileme Projesi Dokumacılar Sitesi 21 Adet Dükkan ve 1 Adet İdari Blok İnşaatı ile Altyapı ve Çevre Düzenlemesi İşi</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2013/19137</w:t>
                  </w:r>
                </w:p>
              </w:tc>
            </w:tr>
          </w:tbl>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000E5B" w:rsidRPr="00000E5B">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1-İdarenin</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a)</w:t>
                  </w:r>
                  <w:r w:rsidRPr="00000E5B">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b)</w:t>
                  </w:r>
                  <w:r w:rsidRPr="00000E5B">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3122667680 - 3122660134</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c)</w:t>
                  </w:r>
                  <w:r w:rsidRPr="00000E5B">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msoylu@toki.gov.tr</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ç)</w:t>
                  </w:r>
                  <w:r w:rsidRPr="00000E5B">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https://ekap.kik.gov.tr/EKAP/</w:t>
                  </w:r>
                </w:p>
              </w:tc>
            </w:tr>
          </w:tbl>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a)</w:t>
                  </w:r>
                  <w:r w:rsidRPr="00000E5B">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b)</w:t>
                  </w:r>
                  <w:r w:rsidRPr="00000E5B">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Uşak</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c)</w:t>
                  </w:r>
                  <w:r w:rsidRPr="00000E5B">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Sözleşmenin imzalandığı tarihten itibaren 5 gün içinde </w:t>
                  </w:r>
                  <w:r w:rsidRPr="00000E5B">
                    <w:rPr>
                      <w:rFonts w:ascii="Times New Roman" w:eastAsia="Times New Roman" w:hAnsi="Times New Roman" w:cs="Times New Roman"/>
                      <w:sz w:val="24"/>
                      <w:szCs w:val="24"/>
                      <w:lang w:eastAsia="tr-TR"/>
                    </w:rPr>
                    <w:br/>
                    <w:t>yer teslimi yapılarak işe başlanacaktır.</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ç)</w:t>
                  </w:r>
                  <w:r w:rsidRPr="00000E5B">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Yer tesliminden itibaren 500 (Beşyüz) takvim günüdür.</w:t>
                  </w:r>
                </w:p>
              </w:tc>
            </w:tr>
          </w:tbl>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a)</w:t>
                  </w:r>
                  <w:r w:rsidRPr="00000E5B">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000E5B" w:rsidRPr="00000E5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b)</w:t>
                  </w:r>
                  <w:r w:rsidRPr="00000E5B">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28.03.2013 - 14:00</w:t>
                  </w:r>
                </w:p>
              </w:tc>
            </w:tr>
          </w:tbl>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 İhaleye katılabilme şartları ve istenilen belgeler ile yeterlik değerlendirmesinde uygulanacak kriterler:</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İhaleye katılma şartları ve istenilen belgeler: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4.1.1.</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Mevzuatı gereği kayıtlı olduğu Ticaret ve/veya Sanayi Odası ya da Esnaf ve Sanatkarlar Odası veya ilgili Meslek Odası Belgesi.</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4.1.1.1.</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4.1.1.2.</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 xml:space="preserve">Tüzel kişi olması halinde, ilgili mevzuatı gereği kayıtlı bulunduğu Ticaret ve/veya Sanayi Odasından, ilk ilan veya ihale </w:t>
            </w:r>
            <w:r w:rsidRPr="00000E5B">
              <w:rPr>
                <w:rFonts w:ascii="Times New Roman" w:eastAsia="Times New Roman" w:hAnsi="Times New Roman" w:cs="Times New Roman"/>
                <w:sz w:val="17"/>
                <w:szCs w:val="17"/>
                <w:lang w:eastAsia="tr-TR"/>
              </w:rPr>
              <w:lastRenderedPageBreak/>
              <w:t>tarihinin içinde bulunduğu yılda alınmış, tüzel kişiliğin odaya kayıtlı olduğunu gösterir belge,</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4.1.2.</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Teklif vermeye yetkili olduğunu gösteren İmza Beyannamesi veya İmza Sirküleri.</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4.1.2.1.</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Gerçek kişi olması halinde, noter tasdikli imza beyannamesi.</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4.1.2.2.</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4.1.3.</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Şekli ve içeriği İdari Şartnamede belirlenen teklif mektubu.</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4.1.4.</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Şekli ve içeriği İdari Şartnamede belirlenen geçici teminat.</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4.1.5</w:t>
            </w:r>
            <w:r w:rsidRPr="00000E5B">
              <w:rPr>
                <w:rFonts w:ascii="Times New Roman" w:eastAsia="Times New Roman" w:hAnsi="Times New Roman" w:cs="Times New Roman"/>
                <w:sz w:val="17"/>
                <w:szCs w:val="17"/>
                <w:lang w:eastAsia="tr-TR"/>
              </w:rPr>
              <w:t>İhale konusu işte idarenin onayı ile alt yüklenici çalıştırılabilir. Ancak işin tamamı alt yüklenicilere yaptırılamaz.</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4.1.6</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4.2.1 Bankalardan temin edilecek belgeler: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000E5B">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İsteklinin ihalenin yapıldığı yıldan önceki yıla ait yıl sonu bilançosu veya eşdeğer belgeleri; </w:t>
                  </w:r>
                  <w:r w:rsidRPr="00000E5B">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000E5B">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00E5B">
                    <w:rPr>
                      <w:rFonts w:ascii="Times New Roman" w:eastAsia="Times New Roman" w:hAnsi="Times New Roman" w:cs="Times New Roman"/>
                      <w:sz w:val="24"/>
                      <w:szCs w:val="24"/>
                      <w:lang w:eastAsia="tr-TR"/>
                    </w:rPr>
                    <w:br/>
                    <w:t>Sunulan bilanço veya eşdeğer belgelerde; </w:t>
                  </w:r>
                  <w:r w:rsidRPr="00000E5B">
                    <w:rPr>
                      <w:rFonts w:ascii="Times New Roman" w:eastAsia="Times New Roman" w:hAnsi="Times New Roman" w:cs="Times New Roman"/>
                      <w:sz w:val="24"/>
                      <w:szCs w:val="24"/>
                      <w:lang w:eastAsia="tr-TR"/>
                    </w:rPr>
                    <w:br/>
                    <w:t>a) Cari oranın (dönen varlıklar / kısa vadeli borçlar) en az 0,75 olması, </w:t>
                  </w:r>
                  <w:r w:rsidRPr="00000E5B">
                    <w:rPr>
                      <w:rFonts w:ascii="Times New Roman" w:eastAsia="Times New Roman" w:hAnsi="Times New Roman" w:cs="Times New Roman"/>
                      <w:sz w:val="24"/>
                      <w:szCs w:val="24"/>
                      <w:lang w:eastAsia="tr-TR"/>
                    </w:rPr>
                    <w:br/>
                    <w:t>b) Öz kaynak oranının (öz kaynaklar/ toplam aktif) en az 0,15 olması, </w:t>
                  </w:r>
                  <w:r w:rsidRPr="00000E5B">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000E5B">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000E5B">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4.2.3. İş hacmini gösteren belgeler: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000E5B">
                    <w:rPr>
                      <w:rFonts w:ascii="Times New Roman" w:eastAsia="Times New Roman" w:hAnsi="Times New Roman" w:cs="Times New Roman"/>
                      <w:sz w:val="24"/>
                      <w:szCs w:val="24"/>
                      <w:lang w:eastAsia="tr-TR"/>
                    </w:rPr>
                    <w:br/>
                  </w:r>
                  <w:r w:rsidRPr="00000E5B">
                    <w:rPr>
                      <w:rFonts w:ascii="Times New Roman" w:eastAsia="Times New Roman" w:hAnsi="Times New Roman" w:cs="Times New Roman"/>
                      <w:sz w:val="24"/>
                      <w:szCs w:val="24"/>
                      <w:lang w:eastAsia="tr-TR"/>
                    </w:rPr>
                    <w:lastRenderedPageBreak/>
                    <w:t>a) Toplam cirosunu gösteren gelir tablosu, </w:t>
                  </w:r>
                  <w:r w:rsidRPr="00000E5B">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000E5B">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00E5B">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000E5B">
                    <w:rPr>
                      <w:rFonts w:ascii="Times New Roman" w:eastAsia="Times New Roman" w:hAnsi="Times New Roman" w:cs="Times New Roman"/>
                      <w:sz w:val="24"/>
                      <w:szCs w:val="24"/>
                      <w:lang w:eastAsia="tr-TR"/>
                    </w:rPr>
                    <w:br/>
                  </w:r>
                  <w:r w:rsidRPr="00000E5B">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lastRenderedPageBreak/>
              <w:t> </w:t>
            </w:r>
          </w:p>
          <w:tbl>
            <w:tblPr>
              <w:tblW w:w="5000" w:type="pct"/>
              <w:tblCellSpacing w:w="15" w:type="dxa"/>
              <w:tblCellMar>
                <w:left w:w="0" w:type="dxa"/>
                <w:right w:w="0" w:type="dxa"/>
              </w:tblCellMar>
              <w:tblLook w:val="04A0"/>
            </w:tblPr>
            <w:tblGrid>
              <w:gridCol w:w="9072"/>
            </w:tblGrid>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4.3.1. İş deneyim belgeleri:</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4.3.2. Makine, teçhizat ve diğer ekipmana ilişkin belgeler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Sıra No Makine, Ekipman cinsi ve Özellikleri GerekliMinumum Adet</w:t>
                  </w:r>
                  <w:r w:rsidRPr="00000E5B">
                    <w:rPr>
                      <w:rFonts w:ascii="Times New Roman" w:eastAsia="Times New Roman" w:hAnsi="Times New Roman" w:cs="Times New Roman"/>
                      <w:sz w:val="24"/>
                      <w:szCs w:val="24"/>
                      <w:lang w:eastAsia="tr-TR"/>
                    </w:rPr>
                    <w:br/>
                    <w:t>1 Mobil Vinç 2 Adet</w:t>
                  </w:r>
                  <w:r w:rsidRPr="00000E5B">
                    <w:rPr>
                      <w:rFonts w:ascii="Times New Roman" w:eastAsia="Times New Roman" w:hAnsi="Times New Roman" w:cs="Times New Roman"/>
                      <w:sz w:val="24"/>
                      <w:szCs w:val="24"/>
                      <w:lang w:eastAsia="tr-TR"/>
                    </w:rPr>
                    <w:br/>
                    <w:t>2 Ekskavatör 3 Adet</w:t>
                  </w:r>
                  <w:r w:rsidRPr="00000E5B">
                    <w:rPr>
                      <w:rFonts w:ascii="Times New Roman" w:eastAsia="Times New Roman" w:hAnsi="Times New Roman" w:cs="Times New Roman"/>
                      <w:sz w:val="24"/>
                      <w:szCs w:val="24"/>
                      <w:lang w:eastAsia="tr-TR"/>
                    </w:rPr>
                    <w:br/>
                    <w:t>3 Traktör Kepçe 3 Adet</w:t>
                  </w:r>
                  <w:r w:rsidRPr="00000E5B">
                    <w:rPr>
                      <w:rFonts w:ascii="Times New Roman" w:eastAsia="Times New Roman" w:hAnsi="Times New Roman" w:cs="Times New Roman"/>
                      <w:sz w:val="24"/>
                      <w:szCs w:val="24"/>
                      <w:lang w:eastAsia="tr-TR"/>
                    </w:rPr>
                    <w:br/>
                    <w:t>4 Dozer 2 Adet</w:t>
                  </w:r>
                  <w:r w:rsidRPr="00000E5B">
                    <w:rPr>
                      <w:rFonts w:ascii="Times New Roman" w:eastAsia="Times New Roman" w:hAnsi="Times New Roman" w:cs="Times New Roman"/>
                      <w:sz w:val="24"/>
                      <w:szCs w:val="24"/>
                      <w:lang w:eastAsia="tr-TR"/>
                    </w:rPr>
                    <w:br/>
                    <w:t>5 İnş.Asansörü 6 Adet</w:t>
                  </w:r>
                  <w:r w:rsidRPr="00000E5B">
                    <w:rPr>
                      <w:rFonts w:ascii="Times New Roman" w:eastAsia="Times New Roman" w:hAnsi="Times New Roman" w:cs="Times New Roman"/>
                      <w:sz w:val="24"/>
                      <w:szCs w:val="24"/>
                      <w:lang w:eastAsia="tr-TR"/>
                    </w:rPr>
                    <w:br/>
                    <w:t>6 Kamyon 4 Adet</w:t>
                  </w:r>
                  <w:r w:rsidRPr="00000E5B">
                    <w:rPr>
                      <w:rFonts w:ascii="Times New Roman" w:eastAsia="Times New Roman" w:hAnsi="Times New Roman" w:cs="Times New Roman"/>
                      <w:sz w:val="24"/>
                      <w:szCs w:val="24"/>
                      <w:lang w:eastAsia="tr-TR"/>
                    </w:rPr>
                    <w:br/>
                    <w:t>7 Vibratör 4 Adet</w:t>
                  </w:r>
                  <w:r w:rsidRPr="00000E5B">
                    <w:rPr>
                      <w:rFonts w:ascii="Times New Roman" w:eastAsia="Times New Roman" w:hAnsi="Times New Roman" w:cs="Times New Roman"/>
                      <w:sz w:val="24"/>
                      <w:szCs w:val="24"/>
                      <w:lang w:eastAsia="tr-TR"/>
                    </w:rPr>
                    <w:br/>
                    <w:t>8 Kırıcı 1 Adet</w:t>
                  </w:r>
                </w:p>
              </w:tc>
            </w:tr>
          </w:tbl>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4.4.1.</w:t>
                  </w:r>
                  <w:r w:rsidRPr="00000E5B">
                    <w:rPr>
                      <w:rFonts w:ascii="Times New Roman" w:eastAsia="Times New Roman" w:hAnsi="Times New Roman" w:cs="Times New Roman"/>
                      <w:sz w:val="24"/>
                      <w:szCs w:val="24"/>
                      <w:lang w:eastAsia="tr-TR"/>
                    </w:rPr>
                    <w:t> Bu ihalede benzer iş olarak kabul edilecek işler: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11.06.2011 tarih ve 27961 sayılı Resmi Gazetede yayımlanan "Yapım İşlerinde benzer iş grupları tebliği" nde yer alan B/III grubu işler benzer iş olarak kabul edilecektir.</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4.4.2.</w:t>
                  </w:r>
                  <w:r w:rsidRPr="00000E5B">
                    <w:rPr>
                      <w:rFonts w:ascii="Times New Roman" w:eastAsia="Times New Roman" w:hAnsi="Times New Roman" w:cs="Times New Roman"/>
                      <w:sz w:val="24"/>
                      <w:szCs w:val="24"/>
                      <w:lang w:eastAsia="tr-TR"/>
                    </w:rPr>
                    <w:t> Benzer işe denk sayılacak mühendislik veya mimarlık bölümleri:</w:t>
                  </w:r>
                </w:p>
              </w:tc>
            </w:tr>
            <w:tr w:rsidR="00000E5B" w:rsidRPr="00000E5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E5B" w:rsidRPr="00000E5B" w:rsidRDefault="00000E5B" w:rsidP="00000E5B">
                  <w:pPr>
                    <w:spacing w:after="0" w:line="240" w:lineRule="auto"/>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w:t>
                  </w:r>
                  <w:r w:rsidRPr="00000E5B">
                    <w:rPr>
                      <w:rFonts w:ascii="Times New Roman" w:eastAsia="Times New Roman" w:hAnsi="Times New Roman" w:cs="Times New Roman"/>
                      <w:sz w:val="24"/>
                      <w:szCs w:val="24"/>
                      <w:lang w:eastAsia="tr-TR"/>
                    </w:rPr>
                    <w:lastRenderedPageBreak/>
                    <w:t>sunulması zorunludur.</w:t>
                  </w:r>
                </w:p>
              </w:tc>
            </w:tr>
          </w:tbl>
          <w:p w:rsidR="00000E5B" w:rsidRPr="00000E5B" w:rsidRDefault="00000E5B" w:rsidP="00000E5B">
            <w:pPr>
              <w:spacing w:after="0"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sz w:val="17"/>
                <w:szCs w:val="17"/>
                <w:lang w:eastAsia="tr-TR"/>
              </w:rPr>
              <w:lastRenderedPageBreak/>
              <w:br/>
            </w:r>
            <w:r w:rsidRPr="00000E5B">
              <w:rPr>
                <w:rFonts w:ascii="Times New Roman" w:eastAsia="Times New Roman" w:hAnsi="Times New Roman" w:cs="Times New Roman"/>
                <w:b/>
                <w:bCs/>
                <w:sz w:val="17"/>
                <w:lang w:eastAsia="tr-TR"/>
              </w:rPr>
              <w:t>5.</w:t>
            </w:r>
            <w:r w:rsidRPr="00000E5B">
              <w:rPr>
                <w:rFonts w:ascii="Times New Roman" w:eastAsia="Times New Roman" w:hAnsi="Times New Roman" w:cs="Times New Roman"/>
                <w:sz w:val="17"/>
                <w:szCs w:val="17"/>
                <w:lang w:eastAsia="tr-TR"/>
              </w:rPr>
              <w:t>Ekonomik açıdan en avantajlı teklif sadece fiyat esasına göre belirlenecektir.</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6.</w:t>
            </w:r>
            <w:r w:rsidRPr="00000E5B">
              <w:rPr>
                <w:rFonts w:ascii="Times New Roman" w:eastAsia="Times New Roman" w:hAnsi="Times New Roman" w:cs="Times New Roman"/>
                <w:sz w:val="17"/>
                <w:szCs w:val="17"/>
                <w:lang w:eastAsia="tr-TR"/>
              </w:rPr>
              <w:t>İhaleye sadece yerli istekliler katılabilecektir.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7.</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İhale dokümanının görülmesi ve satın alınması:</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7.1.</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İhale dokümanı, idarenin adresinde görülebilir ve</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24"/>
                <w:szCs w:val="24"/>
                <w:lang w:eastAsia="tr-TR"/>
              </w:rPr>
              <w:t>250 TRY (Türk Lirası)</w:t>
            </w:r>
            <w:r w:rsidRPr="00000E5B">
              <w:rPr>
                <w:rFonts w:ascii="Times New Roman" w:eastAsia="Times New Roman" w:hAnsi="Times New Roman" w:cs="Times New Roman"/>
                <w:sz w:val="17"/>
                <w:szCs w:val="17"/>
                <w:lang w:eastAsia="tr-TR"/>
              </w:rPr>
              <w:t>karşılığı</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24"/>
                <w:szCs w:val="24"/>
                <w:lang w:eastAsia="tr-TR"/>
              </w:rPr>
              <w:t>T.C.Başbakanlık Toplu Konut İdaresi Başkanlığı</w:t>
            </w:r>
            <w:r w:rsidRPr="00000E5B">
              <w:rPr>
                <w:rFonts w:ascii="Times New Roman" w:eastAsia="Times New Roman" w:hAnsi="Times New Roman" w:cs="Times New Roman"/>
                <w:sz w:val="17"/>
                <w:szCs w:val="17"/>
                <w:lang w:eastAsia="tr-TR"/>
              </w:rPr>
              <w:t>adresinden satın alınabilir.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7.2.</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İhaleye teklif verecek olanların ihale dokümanını satın almaları zorunludur.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8.</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Teklifler, ihale tarih ve saatine kadar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24"/>
                <w:szCs w:val="24"/>
                <w:lang w:eastAsia="tr-TR"/>
              </w:rPr>
              <w:t>T.C.Başbakanlık Toplu Konut İdaresi Başkanlığı Bilkent Plaza B1 Blok Bilkent 06800 ÇANKAYA/ ANKARA </w:t>
            </w:r>
            <w:r w:rsidRPr="00000E5B">
              <w:rPr>
                <w:rFonts w:ascii="Times New Roman" w:eastAsia="Times New Roman" w:hAnsi="Times New Roman" w:cs="Times New Roman"/>
                <w:sz w:val="17"/>
                <w:szCs w:val="17"/>
                <w:lang w:eastAsia="tr-TR"/>
              </w:rPr>
              <w:t>adresine elden teslim edilebileceği gibi, aynı adrese iadeli taahhütlü posta vasıtasıyla da gönderilebilir.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9.</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10.</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İstekliler teklif ettikleri bedelin %3’ünden az olmamak üzere kendi belirleyecekleri tutarda geçici teminat vereceklerdir.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11.</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Verilen tekliflerin geçerlilik süresi, ihale tarihinden itibaren</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24"/>
                <w:szCs w:val="24"/>
                <w:lang w:eastAsia="tr-TR"/>
              </w:rPr>
              <w:t>120 (yüzyirmi) </w:t>
            </w:r>
            <w:r w:rsidRPr="00000E5B">
              <w:rPr>
                <w:rFonts w:ascii="Times New Roman" w:eastAsia="Times New Roman" w:hAnsi="Times New Roman" w:cs="Times New Roman"/>
                <w:sz w:val="17"/>
                <w:szCs w:val="17"/>
                <w:lang w:eastAsia="tr-TR"/>
              </w:rPr>
              <w:t>takvim günüdür.</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12.</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t>Konsorsiyum olarak ihaleye teklif verilemez.</w:t>
            </w:r>
            <w:r w:rsidRPr="00000E5B">
              <w:rPr>
                <w:rFonts w:ascii="Times New Roman" w:eastAsia="Times New Roman" w:hAnsi="Times New Roman" w:cs="Times New Roman"/>
                <w:sz w:val="17"/>
                <w:lang w:eastAsia="tr-TR"/>
              </w:rPr>
              <w:t> </w:t>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sz w:val="17"/>
                <w:szCs w:val="17"/>
                <w:lang w:eastAsia="tr-TR"/>
              </w:rPr>
              <w:br/>
            </w:r>
            <w:r w:rsidRPr="00000E5B">
              <w:rPr>
                <w:rFonts w:ascii="Times New Roman" w:eastAsia="Times New Roman" w:hAnsi="Times New Roman" w:cs="Times New Roman"/>
                <w:b/>
                <w:bCs/>
                <w:sz w:val="17"/>
                <w:lang w:eastAsia="tr-TR"/>
              </w:rPr>
              <w:t>13. Diğer hususlar:</w:t>
            </w:r>
          </w:p>
          <w:p w:rsidR="00000E5B" w:rsidRPr="00000E5B" w:rsidRDefault="00000E5B" w:rsidP="00000E5B">
            <w:pPr>
              <w:spacing w:line="300" w:lineRule="atLeast"/>
              <w:rPr>
                <w:rFonts w:ascii="Times New Roman" w:eastAsia="Times New Roman" w:hAnsi="Times New Roman" w:cs="Times New Roman"/>
                <w:sz w:val="24"/>
                <w:szCs w:val="24"/>
                <w:lang w:eastAsia="tr-TR"/>
              </w:rPr>
            </w:pPr>
            <w:r w:rsidRPr="00000E5B">
              <w:rPr>
                <w:rFonts w:ascii="Times New Roman" w:eastAsia="Times New Roman" w:hAnsi="Times New Roman" w:cs="Times New Roman"/>
                <w:b/>
                <w:bCs/>
                <w:sz w:val="24"/>
                <w:szCs w:val="24"/>
                <w:lang w:eastAsia="tr-TR"/>
              </w:rPr>
              <w:t>İhalede Uygulanacak Sınır Değer Katsayısı (N) : </w:t>
            </w:r>
            <w:r w:rsidRPr="00000E5B">
              <w:rPr>
                <w:rFonts w:ascii="Times New Roman" w:eastAsia="Times New Roman" w:hAnsi="Times New Roman" w:cs="Times New Roman"/>
                <w:sz w:val="24"/>
                <w:szCs w:val="24"/>
                <w:lang w:eastAsia="tr-TR"/>
              </w:rPr>
              <w:t>1</w:t>
            </w:r>
          </w:p>
        </w:tc>
      </w:tr>
    </w:tbl>
    <w:p w:rsidR="00000E5B" w:rsidRPr="00000E5B" w:rsidRDefault="00000E5B" w:rsidP="00000E5B">
      <w:pPr>
        <w:pBdr>
          <w:top w:val="single" w:sz="6" w:space="1" w:color="auto"/>
        </w:pBdr>
        <w:spacing w:after="0" w:line="240" w:lineRule="auto"/>
        <w:jc w:val="center"/>
        <w:rPr>
          <w:rFonts w:ascii="Arial" w:eastAsia="Times New Roman" w:hAnsi="Arial" w:cs="Arial"/>
          <w:vanish/>
          <w:sz w:val="16"/>
          <w:szCs w:val="16"/>
          <w:lang w:eastAsia="tr-TR"/>
        </w:rPr>
      </w:pPr>
      <w:r w:rsidRPr="00000E5B">
        <w:rPr>
          <w:rFonts w:ascii="Arial" w:eastAsia="Times New Roman" w:hAnsi="Arial" w:cs="Arial"/>
          <w:vanish/>
          <w:sz w:val="16"/>
          <w:szCs w:val="16"/>
          <w:lang w:eastAsia="tr-TR"/>
        </w:rPr>
        <w:lastRenderedPageBreak/>
        <w:t>Formun Altı</w:t>
      </w:r>
    </w:p>
    <w:p w:rsidR="00663778" w:rsidRDefault="00663778"/>
    <w:sectPr w:rsidR="00663778" w:rsidSect="00663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00E5B"/>
    <w:rsid w:val="00000E5B"/>
    <w:rsid w:val="006637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0E5B"/>
    <w:rPr>
      <w:b/>
      <w:bCs/>
    </w:rPr>
  </w:style>
  <w:style w:type="paragraph" w:styleId="z-Formunst">
    <w:name w:val="HTML Top of Form"/>
    <w:basedOn w:val="Normal"/>
    <w:next w:val="Normal"/>
    <w:link w:val="z-FormunstChar"/>
    <w:hidden/>
    <w:uiPriority w:val="99"/>
    <w:semiHidden/>
    <w:unhideWhenUsed/>
    <w:rsid w:val="00000E5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00E5B"/>
    <w:rPr>
      <w:rFonts w:ascii="Arial" w:eastAsia="Times New Roman" w:hAnsi="Arial" w:cs="Arial"/>
      <w:vanish/>
      <w:sz w:val="16"/>
      <w:szCs w:val="16"/>
      <w:lang w:eastAsia="tr-TR"/>
    </w:rPr>
  </w:style>
  <w:style w:type="character" w:customStyle="1" w:styleId="apple-converted-space">
    <w:name w:val="apple-converted-space"/>
    <w:basedOn w:val="VarsaylanParagrafYazTipi"/>
    <w:rsid w:val="00000E5B"/>
  </w:style>
  <w:style w:type="paragraph" w:styleId="z-FormunAlt">
    <w:name w:val="HTML Bottom of Form"/>
    <w:basedOn w:val="Normal"/>
    <w:next w:val="Normal"/>
    <w:link w:val="z-FormunAltChar"/>
    <w:hidden/>
    <w:uiPriority w:val="99"/>
    <w:semiHidden/>
    <w:unhideWhenUsed/>
    <w:rsid w:val="00000E5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00E5B"/>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203709636">
      <w:bodyDiv w:val="1"/>
      <w:marLeft w:val="0"/>
      <w:marRight w:val="0"/>
      <w:marTop w:val="0"/>
      <w:marBottom w:val="0"/>
      <w:divBdr>
        <w:top w:val="none" w:sz="0" w:space="0" w:color="auto"/>
        <w:left w:val="none" w:sz="0" w:space="0" w:color="auto"/>
        <w:bottom w:val="none" w:sz="0" w:space="0" w:color="auto"/>
        <w:right w:val="none" w:sz="0" w:space="0" w:color="auto"/>
      </w:divBdr>
      <w:divsChild>
        <w:div w:id="1595899013">
          <w:marLeft w:val="0"/>
          <w:marRight w:val="0"/>
          <w:marTop w:val="0"/>
          <w:marBottom w:val="0"/>
          <w:divBdr>
            <w:top w:val="single" w:sz="8" w:space="5" w:color="F8F8F8"/>
            <w:left w:val="single" w:sz="8" w:space="2" w:color="F8F8F8"/>
            <w:bottom w:val="single" w:sz="8" w:space="2" w:color="B2B2B2"/>
            <w:right w:val="single" w:sz="8" w:space="2" w:color="B2B2B2"/>
          </w:divBdr>
          <w:divsChild>
            <w:div w:id="982928188">
              <w:marLeft w:val="0"/>
              <w:marRight w:val="0"/>
              <w:marTop w:val="0"/>
              <w:marBottom w:val="45"/>
              <w:divBdr>
                <w:top w:val="none" w:sz="0" w:space="0" w:color="auto"/>
                <w:left w:val="none" w:sz="0" w:space="0" w:color="auto"/>
                <w:bottom w:val="none" w:sz="0" w:space="0" w:color="auto"/>
                <w:right w:val="none" w:sz="0" w:space="0" w:color="auto"/>
              </w:divBdr>
            </w:div>
          </w:divsChild>
        </w:div>
        <w:div w:id="349337203">
          <w:marLeft w:val="0"/>
          <w:marRight w:val="0"/>
          <w:marTop w:val="0"/>
          <w:marBottom w:val="0"/>
          <w:divBdr>
            <w:top w:val="none" w:sz="0" w:space="0" w:color="auto"/>
            <w:left w:val="none" w:sz="0" w:space="0" w:color="auto"/>
            <w:bottom w:val="none" w:sz="0" w:space="0" w:color="auto"/>
            <w:right w:val="none" w:sz="0" w:space="0" w:color="auto"/>
          </w:divBdr>
        </w:div>
        <w:div w:id="1113328547">
          <w:marLeft w:val="0"/>
          <w:marRight w:val="0"/>
          <w:marTop w:val="0"/>
          <w:marBottom w:val="0"/>
          <w:divBdr>
            <w:top w:val="none" w:sz="0" w:space="0" w:color="auto"/>
            <w:left w:val="none" w:sz="0" w:space="0" w:color="auto"/>
            <w:bottom w:val="none" w:sz="0" w:space="0" w:color="auto"/>
            <w:right w:val="none" w:sz="0" w:space="0" w:color="auto"/>
          </w:divBdr>
        </w:div>
        <w:div w:id="1856650038">
          <w:marLeft w:val="0"/>
          <w:marRight w:val="0"/>
          <w:marTop w:val="0"/>
          <w:marBottom w:val="0"/>
          <w:divBdr>
            <w:top w:val="none" w:sz="0" w:space="0" w:color="auto"/>
            <w:left w:val="none" w:sz="0" w:space="0" w:color="auto"/>
            <w:bottom w:val="none" w:sz="0" w:space="0" w:color="auto"/>
            <w:right w:val="none" w:sz="0" w:space="0" w:color="auto"/>
          </w:divBdr>
        </w:div>
        <w:div w:id="486819751">
          <w:marLeft w:val="0"/>
          <w:marRight w:val="0"/>
          <w:marTop w:val="0"/>
          <w:marBottom w:val="0"/>
          <w:divBdr>
            <w:top w:val="none" w:sz="0" w:space="0" w:color="auto"/>
            <w:left w:val="none" w:sz="0" w:space="0" w:color="auto"/>
            <w:bottom w:val="none" w:sz="0" w:space="0" w:color="auto"/>
            <w:right w:val="none" w:sz="0" w:space="0" w:color="auto"/>
          </w:divBdr>
        </w:div>
        <w:div w:id="1545100580">
          <w:marLeft w:val="0"/>
          <w:marRight w:val="0"/>
          <w:marTop w:val="0"/>
          <w:marBottom w:val="0"/>
          <w:divBdr>
            <w:top w:val="none" w:sz="0" w:space="0" w:color="auto"/>
            <w:left w:val="none" w:sz="0" w:space="0" w:color="auto"/>
            <w:bottom w:val="none" w:sz="0" w:space="0" w:color="auto"/>
            <w:right w:val="none" w:sz="0" w:space="0" w:color="auto"/>
          </w:divBdr>
        </w:div>
        <w:div w:id="1347711869">
          <w:marLeft w:val="0"/>
          <w:marRight w:val="0"/>
          <w:marTop w:val="0"/>
          <w:marBottom w:val="0"/>
          <w:divBdr>
            <w:top w:val="none" w:sz="0" w:space="0" w:color="auto"/>
            <w:left w:val="none" w:sz="0" w:space="0" w:color="auto"/>
            <w:bottom w:val="none" w:sz="0" w:space="0" w:color="auto"/>
            <w:right w:val="none" w:sz="0" w:space="0" w:color="auto"/>
          </w:divBdr>
        </w:div>
        <w:div w:id="885145679">
          <w:marLeft w:val="0"/>
          <w:marRight w:val="0"/>
          <w:marTop w:val="75"/>
          <w:marBottom w:val="0"/>
          <w:divBdr>
            <w:top w:val="none" w:sz="0" w:space="0" w:color="auto"/>
            <w:left w:val="none" w:sz="0" w:space="0" w:color="auto"/>
            <w:bottom w:val="none" w:sz="0" w:space="0" w:color="auto"/>
            <w:right w:val="none" w:sz="0" w:space="0" w:color="auto"/>
          </w:divBdr>
        </w:div>
        <w:div w:id="623779123">
          <w:marLeft w:val="0"/>
          <w:marRight w:val="0"/>
          <w:marTop w:val="75"/>
          <w:marBottom w:val="0"/>
          <w:divBdr>
            <w:top w:val="none" w:sz="0" w:space="0" w:color="auto"/>
            <w:left w:val="none" w:sz="0" w:space="0" w:color="auto"/>
            <w:bottom w:val="none" w:sz="0" w:space="0" w:color="auto"/>
            <w:right w:val="none" w:sz="0" w:space="0" w:color="auto"/>
          </w:divBdr>
        </w:div>
        <w:div w:id="1212186349">
          <w:marLeft w:val="0"/>
          <w:marRight w:val="0"/>
          <w:marTop w:val="75"/>
          <w:marBottom w:val="0"/>
          <w:divBdr>
            <w:top w:val="none" w:sz="0" w:space="0" w:color="auto"/>
            <w:left w:val="none" w:sz="0" w:space="0" w:color="auto"/>
            <w:bottom w:val="none" w:sz="0" w:space="0" w:color="auto"/>
            <w:right w:val="none" w:sz="0" w:space="0" w:color="auto"/>
          </w:divBdr>
        </w:div>
        <w:div w:id="79565318">
          <w:marLeft w:val="0"/>
          <w:marRight w:val="0"/>
          <w:marTop w:val="75"/>
          <w:marBottom w:val="0"/>
          <w:divBdr>
            <w:top w:val="none" w:sz="0" w:space="0" w:color="auto"/>
            <w:left w:val="none" w:sz="0" w:space="0" w:color="auto"/>
            <w:bottom w:val="none" w:sz="0" w:space="0" w:color="auto"/>
            <w:right w:val="none" w:sz="0" w:space="0" w:color="auto"/>
          </w:divBdr>
        </w:div>
        <w:div w:id="150289942">
          <w:marLeft w:val="0"/>
          <w:marRight w:val="0"/>
          <w:marTop w:val="75"/>
          <w:marBottom w:val="0"/>
          <w:divBdr>
            <w:top w:val="none" w:sz="0" w:space="0" w:color="auto"/>
            <w:left w:val="none" w:sz="0" w:space="0" w:color="auto"/>
            <w:bottom w:val="none" w:sz="0" w:space="0" w:color="auto"/>
            <w:right w:val="none" w:sz="0" w:space="0" w:color="auto"/>
          </w:divBdr>
        </w:div>
        <w:div w:id="1884560036">
          <w:marLeft w:val="0"/>
          <w:marRight w:val="0"/>
          <w:marTop w:val="75"/>
          <w:marBottom w:val="0"/>
          <w:divBdr>
            <w:top w:val="none" w:sz="0" w:space="0" w:color="auto"/>
            <w:left w:val="none" w:sz="0" w:space="0" w:color="auto"/>
            <w:bottom w:val="none" w:sz="0" w:space="0" w:color="auto"/>
            <w:right w:val="none" w:sz="0" w:space="0" w:color="auto"/>
          </w:divBdr>
        </w:div>
        <w:div w:id="134295865">
          <w:marLeft w:val="0"/>
          <w:marRight w:val="0"/>
          <w:marTop w:val="75"/>
          <w:marBottom w:val="0"/>
          <w:divBdr>
            <w:top w:val="none" w:sz="0" w:space="0" w:color="auto"/>
            <w:left w:val="none" w:sz="0" w:space="0" w:color="auto"/>
            <w:bottom w:val="none" w:sz="0" w:space="0" w:color="auto"/>
            <w:right w:val="none" w:sz="0" w:space="0" w:color="auto"/>
          </w:divBdr>
        </w:div>
        <w:div w:id="1562329294">
          <w:marLeft w:val="0"/>
          <w:marRight w:val="0"/>
          <w:marTop w:val="75"/>
          <w:marBottom w:val="0"/>
          <w:divBdr>
            <w:top w:val="none" w:sz="0" w:space="0" w:color="auto"/>
            <w:left w:val="none" w:sz="0" w:space="0" w:color="auto"/>
            <w:bottom w:val="none" w:sz="0" w:space="0" w:color="auto"/>
            <w:right w:val="none" w:sz="0" w:space="0" w:color="auto"/>
          </w:divBdr>
        </w:div>
        <w:div w:id="748693505">
          <w:marLeft w:val="0"/>
          <w:marRight w:val="0"/>
          <w:marTop w:val="75"/>
          <w:marBottom w:val="0"/>
          <w:divBdr>
            <w:top w:val="none" w:sz="0" w:space="0" w:color="auto"/>
            <w:left w:val="none" w:sz="0" w:space="0" w:color="auto"/>
            <w:bottom w:val="none" w:sz="0" w:space="0" w:color="auto"/>
            <w:right w:val="none" w:sz="0" w:space="0" w:color="auto"/>
          </w:divBdr>
        </w:div>
        <w:div w:id="806894874">
          <w:marLeft w:val="0"/>
          <w:marRight w:val="0"/>
          <w:marTop w:val="75"/>
          <w:marBottom w:val="0"/>
          <w:divBdr>
            <w:top w:val="none" w:sz="0" w:space="0" w:color="auto"/>
            <w:left w:val="none" w:sz="0" w:space="0" w:color="auto"/>
            <w:bottom w:val="none" w:sz="0" w:space="0" w:color="auto"/>
            <w:right w:val="none" w:sz="0" w:space="0" w:color="auto"/>
          </w:divBdr>
        </w:div>
        <w:div w:id="776484298">
          <w:marLeft w:val="0"/>
          <w:marRight w:val="0"/>
          <w:marTop w:val="75"/>
          <w:marBottom w:val="0"/>
          <w:divBdr>
            <w:top w:val="none" w:sz="0" w:space="0" w:color="auto"/>
            <w:left w:val="none" w:sz="0" w:space="0" w:color="auto"/>
            <w:bottom w:val="none" w:sz="0" w:space="0" w:color="auto"/>
            <w:right w:val="none" w:sz="0" w:space="0" w:color="auto"/>
          </w:divBdr>
        </w:div>
        <w:div w:id="285896962">
          <w:marLeft w:val="0"/>
          <w:marRight w:val="0"/>
          <w:marTop w:val="75"/>
          <w:marBottom w:val="0"/>
          <w:divBdr>
            <w:top w:val="none" w:sz="0" w:space="0" w:color="auto"/>
            <w:left w:val="none" w:sz="0" w:space="0" w:color="auto"/>
            <w:bottom w:val="none" w:sz="0" w:space="0" w:color="auto"/>
            <w:right w:val="none" w:sz="0" w:space="0" w:color="auto"/>
          </w:divBdr>
        </w:div>
        <w:div w:id="1963028330">
          <w:marLeft w:val="0"/>
          <w:marRight w:val="0"/>
          <w:marTop w:val="75"/>
          <w:marBottom w:val="0"/>
          <w:divBdr>
            <w:top w:val="none" w:sz="0" w:space="0" w:color="auto"/>
            <w:left w:val="none" w:sz="0" w:space="0" w:color="auto"/>
            <w:bottom w:val="none" w:sz="0" w:space="0" w:color="auto"/>
            <w:right w:val="none" w:sz="0" w:space="0" w:color="auto"/>
          </w:divBdr>
        </w:div>
        <w:div w:id="1660957032">
          <w:marLeft w:val="0"/>
          <w:marRight w:val="0"/>
          <w:marTop w:val="0"/>
          <w:marBottom w:val="0"/>
          <w:divBdr>
            <w:top w:val="none" w:sz="0" w:space="0" w:color="auto"/>
            <w:left w:val="none" w:sz="0" w:space="0" w:color="auto"/>
            <w:bottom w:val="none" w:sz="0" w:space="0" w:color="auto"/>
            <w:right w:val="none" w:sz="0" w:space="0" w:color="auto"/>
          </w:divBdr>
        </w:div>
        <w:div w:id="1968579326">
          <w:marLeft w:val="0"/>
          <w:marRight w:val="0"/>
          <w:marTop w:val="75"/>
          <w:marBottom w:val="0"/>
          <w:divBdr>
            <w:top w:val="none" w:sz="0" w:space="0" w:color="auto"/>
            <w:left w:val="none" w:sz="0" w:space="0" w:color="auto"/>
            <w:bottom w:val="none" w:sz="0" w:space="0" w:color="auto"/>
            <w:right w:val="none" w:sz="0" w:space="0" w:color="auto"/>
          </w:divBdr>
        </w:div>
        <w:div w:id="199709354">
          <w:marLeft w:val="0"/>
          <w:marRight w:val="0"/>
          <w:marTop w:val="75"/>
          <w:marBottom w:val="0"/>
          <w:divBdr>
            <w:top w:val="none" w:sz="0" w:space="0" w:color="auto"/>
            <w:left w:val="none" w:sz="0" w:space="0" w:color="auto"/>
            <w:bottom w:val="none" w:sz="0" w:space="0" w:color="auto"/>
            <w:right w:val="none" w:sz="0" w:space="0" w:color="auto"/>
          </w:divBdr>
        </w:div>
        <w:div w:id="1967467936">
          <w:marLeft w:val="0"/>
          <w:marRight w:val="0"/>
          <w:marTop w:val="75"/>
          <w:marBottom w:val="0"/>
          <w:divBdr>
            <w:top w:val="none" w:sz="0" w:space="0" w:color="auto"/>
            <w:left w:val="none" w:sz="0" w:space="0" w:color="auto"/>
            <w:bottom w:val="none" w:sz="0" w:space="0" w:color="auto"/>
            <w:right w:val="none" w:sz="0" w:space="0" w:color="auto"/>
          </w:divBdr>
        </w:div>
        <w:div w:id="1853185374">
          <w:marLeft w:val="0"/>
          <w:marRight w:val="0"/>
          <w:marTop w:val="75"/>
          <w:marBottom w:val="0"/>
          <w:divBdr>
            <w:top w:val="none" w:sz="0" w:space="0" w:color="auto"/>
            <w:left w:val="none" w:sz="0" w:space="0" w:color="auto"/>
            <w:bottom w:val="none" w:sz="0" w:space="0" w:color="auto"/>
            <w:right w:val="none" w:sz="0" w:space="0" w:color="auto"/>
          </w:divBdr>
        </w:div>
        <w:div w:id="89471624">
          <w:marLeft w:val="0"/>
          <w:marRight w:val="0"/>
          <w:marTop w:val="75"/>
          <w:marBottom w:val="0"/>
          <w:divBdr>
            <w:top w:val="none" w:sz="0" w:space="0" w:color="auto"/>
            <w:left w:val="none" w:sz="0" w:space="0" w:color="auto"/>
            <w:bottom w:val="none" w:sz="0" w:space="0" w:color="auto"/>
            <w:right w:val="none" w:sz="0" w:space="0" w:color="auto"/>
          </w:divBdr>
        </w:div>
        <w:div w:id="393284458">
          <w:marLeft w:val="0"/>
          <w:marRight w:val="0"/>
          <w:marTop w:val="75"/>
          <w:marBottom w:val="0"/>
          <w:divBdr>
            <w:top w:val="none" w:sz="0" w:space="0" w:color="auto"/>
            <w:left w:val="none" w:sz="0" w:space="0" w:color="auto"/>
            <w:bottom w:val="none" w:sz="0" w:space="0" w:color="auto"/>
            <w:right w:val="none" w:sz="0" w:space="0" w:color="auto"/>
          </w:divBdr>
        </w:div>
        <w:div w:id="1671368193">
          <w:marLeft w:val="0"/>
          <w:marRight w:val="0"/>
          <w:marTop w:val="75"/>
          <w:marBottom w:val="0"/>
          <w:divBdr>
            <w:top w:val="none" w:sz="0" w:space="0" w:color="auto"/>
            <w:left w:val="none" w:sz="0" w:space="0" w:color="auto"/>
            <w:bottom w:val="none" w:sz="0" w:space="0" w:color="auto"/>
            <w:right w:val="none" w:sz="0" w:space="0" w:color="auto"/>
          </w:divBdr>
        </w:div>
        <w:div w:id="1182551404">
          <w:marLeft w:val="0"/>
          <w:marRight w:val="0"/>
          <w:marTop w:val="75"/>
          <w:marBottom w:val="0"/>
          <w:divBdr>
            <w:top w:val="none" w:sz="0" w:space="0" w:color="auto"/>
            <w:left w:val="none" w:sz="0" w:space="0" w:color="auto"/>
            <w:bottom w:val="none" w:sz="0" w:space="0" w:color="auto"/>
            <w:right w:val="none" w:sz="0" w:space="0" w:color="auto"/>
          </w:divBdr>
        </w:div>
        <w:div w:id="934095925">
          <w:marLeft w:val="0"/>
          <w:marRight w:val="0"/>
          <w:marTop w:val="75"/>
          <w:marBottom w:val="0"/>
          <w:divBdr>
            <w:top w:val="none" w:sz="0" w:space="0" w:color="auto"/>
            <w:left w:val="none" w:sz="0" w:space="0" w:color="auto"/>
            <w:bottom w:val="none" w:sz="0" w:space="0" w:color="auto"/>
            <w:right w:val="none" w:sz="0" w:space="0" w:color="auto"/>
          </w:divBdr>
        </w:div>
        <w:div w:id="82994612">
          <w:marLeft w:val="0"/>
          <w:marRight w:val="0"/>
          <w:marTop w:val="75"/>
          <w:marBottom w:val="0"/>
          <w:divBdr>
            <w:top w:val="none" w:sz="0" w:space="0" w:color="auto"/>
            <w:left w:val="none" w:sz="0" w:space="0" w:color="auto"/>
            <w:bottom w:val="none" w:sz="0" w:space="0" w:color="auto"/>
            <w:right w:val="none" w:sz="0" w:space="0" w:color="auto"/>
          </w:divBdr>
        </w:div>
        <w:div w:id="1406803152">
          <w:marLeft w:val="0"/>
          <w:marRight w:val="0"/>
          <w:marTop w:val="75"/>
          <w:marBottom w:val="0"/>
          <w:divBdr>
            <w:top w:val="none" w:sz="0" w:space="0" w:color="auto"/>
            <w:left w:val="none" w:sz="0" w:space="0" w:color="auto"/>
            <w:bottom w:val="none" w:sz="0" w:space="0" w:color="auto"/>
            <w:right w:val="none" w:sz="0" w:space="0" w:color="auto"/>
          </w:divBdr>
        </w:div>
        <w:div w:id="1457020799">
          <w:marLeft w:val="0"/>
          <w:marRight w:val="0"/>
          <w:marTop w:val="75"/>
          <w:marBottom w:val="0"/>
          <w:divBdr>
            <w:top w:val="none" w:sz="0" w:space="0" w:color="auto"/>
            <w:left w:val="none" w:sz="0" w:space="0" w:color="auto"/>
            <w:bottom w:val="none" w:sz="0" w:space="0" w:color="auto"/>
            <w:right w:val="none" w:sz="0" w:space="0" w:color="auto"/>
          </w:divBdr>
        </w:div>
        <w:div w:id="1068575457">
          <w:marLeft w:val="0"/>
          <w:marRight w:val="0"/>
          <w:marTop w:val="0"/>
          <w:marBottom w:val="0"/>
          <w:divBdr>
            <w:top w:val="none" w:sz="0" w:space="0" w:color="auto"/>
            <w:left w:val="none" w:sz="0" w:space="0" w:color="auto"/>
            <w:bottom w:val="none" w:sz="0" w:space="0" w:color="auto"/>
            <w:right w:val="none" w:sz="0" w:space="0" w:color="auto"/>
          </w:divBdr>
        </w:div>
        <w:div w:id="2081826589">
          <w:marLeft w:val="0"/>
          <w:marRight w:val="0"/>
          <w:marTop w:val="75"/>
          <w:marBottom w:val="0"/>
          <w:divBdr>
            <w:top w:val="none" w:sz="0" w:space="0" w:color="auto"/>
            <w:left w:val="none" w:sz="0" w:space="0" w:color="auto"/>
            <w:bottom w:val="none" w:sz="0" w:space="0" w:color="auto"/>
            <w:right w:val="none" w:sz="0" w:space="0" w:color="auto"/>
          </w:divBdr>
        </w:div>
        <w:div w:id="329449734">
          <w:marLeft w:val="0"/>
          <w:marRight w:val="0"/>
          <w:marTop w:val="75"/>
          <w:marBottom w:val="0"/>
          <w:divBdr>
            <w:top w:val="none" w:sz="0" w:space="0" w:color="auto"/>
            <w:left w:val="none" w:sz="0" w:space="0" w:color="auto"/>
            <w:bottom w:val="none" w:sz="0" w:space="0" w:color="auto"/>
            <w:right w:val="none" w:sz="0" w:space="0" w:color="auto"/>
          </w:divBdr>
        </w:div>
        <w:div w:id="1438524629">
          <w:marLeft w:val="0"/>
          <w:marRight w:val="0"/>
          <w:marTop w:val="75"/>
          <w:marBottom w:val="0"/>
          <w:divBdr>
            <w:top w:val="none" w:sz="0" w:space="0" w:color="auto"/>
            <w:left w:val="none" w:sz="0" w:space="0" w:color="auto"/>
            <w:bottom w:val="none" w:sz="0" w:space="0" w:color="auto"/>
            <w:right w:val="none" w:sz="0" w:space="0" w:color="auto"/>
          </w:divBdr>
        </w:div>
        <w:div w:id="316032111">
          <w:marLeft w:val="0"/>
          <w:marRight w:val="0"/>
          <w:marTop w:val="75"/>
          <w:marBottom w:val="0"/>
          <w:divBdr>
            <w:top w:val="none" w:sz="0" w:space="0" w:color="auto"/>
            <w:left w:val="none" w:sz="0" w:space="0" w:color="auto"/>
            <w:bottom w:val="none" w:sz="0" w:space="0" w:color="auto"/>
            <w:right w:val="none" w:sz="0" w:space="0" w:color="auto"/>
          </w:divBdr>
        </w:div>
        <w:div w:id="1714845666">
          <w:marLeft w:val="0"/>
          <w:marRight w:val="0"/>
          <w:marTop w:val="75"/>
          <w:marBottom w:val="0"/>
          <w:divBdr>
            <w:top w:val="none" w:sz="0" w:space="0" w:color="auto"/>
            <w:left w:val="none" w:sz="0" w:space="0" w:color="auto"/>
            <w:bottom w:val="none" w:sz="0" w:space="0" w:color="auto"/>
            <w:right w:val="none" w:sz="0" w:space="0" w:color="auto"/>
          </w:divBdr>
        </w:div>
        <w:div w:id="970400153">
          <w:marLeft w:val="0"/>
          <w:marRight w:val="0"/>
          <w:marTop w:val="75"/>
          <w:marBottom w:val="0"/>
          <w:divBdr>
            <w:top w:val="none" w:sz="0" w:space="0" w:color="auto"/>
            <w:left w:val="none" w:sz="0" w:space="0" w:color="auto"/>
            <w:bottom w:val="none" w:sz="0" w:space="0" w:color="auto"/>
            <w:right w:val="none" w:sz="0" w:space="0" w:color="auto"/>
          </w:divBdr>
        </w:div>
        <w:div w:id="1787655395">
          <w:marLeft w:val="0"/>
          <w:marRight w:val="0"/>
          <w:marTop w:val="0"/>
          <w:marBottom w:val="0"/>
          <w:divBdr>
            <w:top w:val="none" w:sz="0" w:space="0" w:color="auto"/>
            <w:left w:val="none" w:sz="0" w:space="0" w:color="auto"/>
            <w:bottom w:val="none" w:sz="0" w:space="0" w:color="auto"/>
            <w:right w:val="none" w:sz="0" w:space="0" w:color="auto"/>
          </w:divBdr>
        </w:div>
        <w:div w:id="1201090243">
          <w:marLeft w:val="0"/>
          <w:marRight w:val="0"/>
          <w:marTop w:val="0"/>
          <w:marBottom w:val="0"/>
          <w:divBdr>
            <w:top w:val="none" w:sz="0" w:space="0" w:color="auto"/>
            <w:left w:val="none" w:sz="0" w:space="0" w:color="auto"/>
            <w:bottom w:val="none" w:sz="0" w:space="0" w:color="auto"/>
            <w:right w:val="none" w:sz="0" w:space="0" w:color="auto"/>
          </w:divBdr>
        </w:div>
        <w:div w:id="154077790">
          <w:marLeft w:val="0"/>
          <w:marRight w:val="0"/>
          <w:marTop w:val="0"/>
          <w:marBottom w:val="0"/>
          <w:divBdr>
            <w:top w:val="none" w:sz="0" w:space="0" w:color="auto"/>
            <w:left w:val="none" w:sz="0" w:space="0" w:color="auto"/>
            <w:bottom w:val="none" w:sz="0" w:space="0" w:color="auto"/>
            <w:right w:val="none" w:sz="0" w:space="0" w:color="auto"/>
          </w:divBdr>
        </w:div>
        <w:div w:id="1226836628">
          <w:marLeft w:val="0"/>
          <w:marRight w:val="0"/>
          <w:marTop w:val="0"/>
          <w:marBottom w:val="0"/>
          <w:divBdr>
            <w:top w:val="none" w:sz="0" w:space="0" w:color="auto"/>
            <w:left w:val="none" w:sz="0" w:space="0" w:color="auto"/>
            <w:bottom w:val="none" w:sz="0" w:space="0" w:color="auto"/>
            <w:right w:val="none" w:sz="0" w:space="0" w:color="auto"/>
          </w:divBdr>
        </w:div>
        <w:div w:id="1431316569">
          <w:marLeft w:val="0"/>
          <w:marRight w:val="0"/>
          <w:marTop w:val="0"/>
          <w:marBottom w:val="0"/>
          <w:divBdr>
            <w:top w:val="none" w:sz="0" w:space="0" w:color="auto"/>
            <w:left w:val="none" w:sz="0" w:space="0" w:color="auto"/>
            <w:bottom w:val="none" w:sz="0" w:space="0" w:color="auto"/>
            <w:right w:val="none" w:sz="0" w:space="0" w:color="auto"/>
          </w:divBdr>
        </w:div>
        <w:div w:id="1854296202">
          <w:marLeft w:val="0"/>
          <w:marRight w:val="0"/>
          <w:marTop w:val="0"/>
          <w:marBottom w:val="0"/>
          <w:divBdr>
            <w:top w:val="none" w:sz="0" w:space="0" w:color="auto"/>
            <w:left w:val="none" w:sz="0" w:space="0" w:color="auto"/>
            <w:bottom w:val="none" w:sz="0" w:space="0" w:color="auto"/>
            <w:right w:val="none" w:sz="0" w:space="0" w:color="auto"/>
          </w:divBdr>
        </w:div>
        <w:div w:id="1707830293">
          <w:marLeft w:val="0"/>
          <w:marRight w:val="0"/>
          <w:marTop w:val="0"/>
          <w:marBottom w:val="0"/>
          <w:divBdr>
            <w:top w:val="none" w:sz="0" w:space="0" w:color="auto"/>
            <w:left w:val="none" w:sz="0" w:space="0" w:color="auto"/>
            <w:bottom w:val="none" w:sz="0" w:space="0" w:color="auto"/>
            <w:right w:val="none" w:sz="0" w:space="0" w:color="auto"/>
          </w:divBdr>
        </w:div>
        <w:div w:id="425420366">
          <w:marLeft w:val="0"/>
          <w:marRight w:val="0"/>
          <w:marTop w:val="0"/>
          <w:marBottom w:val="0"/>
          <w:divBdr>
            <w:top w:val="none" w:sz="0" w:space="0" w:color="auto"/>
            <w:left w:val="none" w:sz="0" w:space="0" w:color="auto"/>
            <w:bottom w:val="none" w:sz="0" w:space="0" w:color="auto"/>
            <w:right w:val="none" w:sz="0" w:space="0" w:color="auto"/>
          </w:divBdr>
        </w:div>
        <w:div w:id="1478959118">
          <w:marLeft w:val="0"/>
          <w:marRight w:val="0"/>
          <w:marTop w:val="0"/>
          <w:marBottom w:val="0"/>
          <w:divBdr>
            <w:top w:val="none" w:sz="0" w:space="0" w:color="auto"/>
            <w:left w:val="none" w:sz="0" w:space="0" w:color="auto"/>
            <w:bottom w:val="none" w:sz="0" w:space="0" w:color="auto"/>
            <w:right w:val="none" w:sz="0" w:space="0" w:color="auto"/>
          </w:divBdr>
        </w:div>
        <w:div w:id="1106072554">
          <w:marLeft w:val="0"/>
          <w:marRight w:val="0"/>
          <w:marTop w:val="0"/>
          <w:marBottom w:val="0"/>
          <w:divBdr>
            <w:top w:val="none" w:sz="0" w:space="0" w:color="auto"/>
            <w:left w:val="none" w:sz="0" w:space="0" w:color="auto"/>
            <w:bottom w:val="none" w:sz="0" w:space="0" w:color="auto"/>
            <w:right w:val="none" w:sz="0" w:space="0" w:color="auto"/>
          </w:divBdr>
        </w:div>
        <w:div w:id="1238244988">
          <w:marLeft w:val="0"/>
          <w:marRight w:val="0"/>
          <w:marTop w:val="0"/>
          <w:marBottom w:val="0"/>
          <w:divBdr>
            <w:top w:val="none" w:sz="0" w:space="0" w:color="auto"/>
            <w:left w:val="none" w:sz="0" w:space="0" w:color="auto"/>
            <w:bottom w:val="none" w:sz="0" w:space="0" w:color="auto"/>
            <w:right w:val="none" w:sz="0" w:space="0" w:color="auto"/>
          </w:divBdr>
        </w:div>
        <w:div w:id="16275415">
          <w:marLeft w:val="0"/>
          <w:marRight w:val="0"/>
          <w:marTop w:val="0"/>
          <w:marBottom w:val="0"/>
          <w:divBdr>
            <w:top w:val="none" w:sz="0" w:space="0" w:color="auto"/>
            <w:left w:val="none" w:sz="0" w:space="0" w:color="auto"/>
            <w:bottom w:val="none" w:sz="0" w:space="0" w:color="auto"/>
            <w:right w:val="none" w:sz="0" w:space="0" w:color="auto"/>
          </w:divBdr>
        </w:div>
        <w:div w:id="1722828236">
          <w:marLeft w:val="0"/>
          <w:marRight w:val="0"/>
          <w:marTop w:val="0"/>
          <w:marBottom w:val="0"/>
          <w:divBdr>
            <w:top w:val="none" w:sz="0" w:space="0" w:color="auto"/>
            <w:left w:val="none" w:sz="0" w:space="0" w:color="auto"/>
            <w:bottom w:val="none" w:sz="0" w:space="0" w:color="auto"/>
            <w:right w:val="none" w:sz="0" w:space="0" w:color="auto"/>
          </w:divBdr>
        </w:div>
        <w:div w:id="978418266">
          <w:marLeft w:val="0"/>
          <w:marRight w:val="0"/>
          <w:marTop w:val="0"/>
          <w:marBottom w:val="0"/>
          <w:divBdr>
            <w:top w:val="none" w:sz="0" w:space="0" w:color="auto"/>
            <w:left w:val="none" w:sz="0" w:space="0" w:color="auto"/>
            <w:bottom w:val="none" w:sz="0" w:space="0" w:color="auto"/>
            <w:right w:val="none" w:sz="0" w:space="0" w:color="auto"/>
          </w:divBdr>
        </w:div>
        <w:div w:id="1843739195">
          <w:marLeft w:val="0"/>
          <w:marRight w:val="0"/>
          <w:marTop w:val="0"/>
          <w:marBottom w:val="0"/>
          <w:divBdr>
            <w:top w:val="none" w:sz="0" w:space="0" w:color="auto"/>
            <w:left w:val="none" w:sz="0" w:space="0" w:color="auto"/>
            <w:bottom w:val="none" w:sz="0" w:space="0" w:color="auto"/>
            <w:right w:val="none" w:sz="0" w:space="0" w:color="auto"/>
          </w:divBdr>
        </w:div>
        <w:div w:id="57291434">
          <w:marLeft w:val="0"/>
          <w:marRight w:val="0"/>
          <w:marTop w:val="0"/>
          <w:marBottom w:val="0"/>
          <w:divBdr>
            <w:top w:val="none" w:sz="0" w:space="0" w:color="auto"/>
            <w:left w:val="none" w:sz="0" w:space="0" w:color="auto"/>
            <w:bottom w:val="none" w:sz="0" w:space="0" w:color="auto"/>
            <w:right w:val="none" w:sz="0" w:space="0" w:color="auto"/>
          </w:divBdr>
        </w:div>
        <w:div w:id="1009406805">
          <w:marLeft w:val="0"/>
          <w:marRight w:val="0"/>
          <w:marTop w:val="0"/>
          <w:marBottom w:val="0"/>
          <w:divBdr>
            <w:top w:val="none" w:sz="0" w:space="0" w:color="auto"/>
            <w:left w:val="none" w:sz="0" w:space="0" w:color="auto"/>
            <w:bottom w:val="none" w:sz="0" w:space="0" w:color="auto"/>
            <w:right w:val="none" w:sz="0" w:space="0" w:color="auto"/>
          </w:divBdr>
        </w:div>
        <w:div w:id="63072565">
          <w:marLeft w:val="0"/>
          <w:marRight w:val="0"/>
          <w:marTop w:val="0"/>
          <w:marBottom w:val="0"/>
          <w:divBdr>
            <w:top w:val="none" w:sz="0" w:space="0" w:color="auto"/>
            <w:left w:val="none" w:sz="0" w:space="0" w:color="auto"/>
            <w:bottom w:val="none" w:sz="0" w:space="0" w:color="auto"/>
            <w:right w:val="none" w:sz="0" w:space="0" w:color="auto"/>
          </w:divBdr>
        </w:div>
        <w:div w:id="751507869">
          <w:marLeft w:val="0"/>
          <w:marRight w:val="0"/>
          <w:marTop w:val="0"/>
          <w:marBottom w:val="0"/>
          <w:divBdr>
            <w:top w:val="none" w:sz="0" w:space="0" w:color="auto"/>
            <w:left w:val="none" w:sz="0" w:space="0" w:color="auto"/>
            <w:bottom w:val="none" w:sz="0" w:space="0" w:color="auto"/>
            <w:right w:val="none" w:sz="0" w:space="0" w:color="auto"/>
          </w:divBdr>
        </w:div>
        <w:div w:id="995567395">
          <w:marLeft w:val="0"/>
          <w:marRight w:val="0"/>
          <w:marTop w:val="0"/>
          <w:marBottom w:val="0"/>
          <w:divBdr>
            <w:top w:val="none" w:sz="0" w:space="0" w:color="auto"/>
            <w:left w:val="none" w:sz="0" w:space="0" w:color="auto"/>
            <w:bottom w:val="none" w:sz="0" w:space="0" w:color="auto"/>
            <w:right w:val="none" w:sz="0" w:space="0" w:color="auto"/>
          </w:divBdr>
        </w:div>
        <w:div w:id="1130641">
          <w:marLeft w:val="0"/>
          <w:marRight w:val="0"/>
          <w:marTop w:val="0"/>
          <w:marBottom w:val="0"/>
          <w:divBdr>
            <w:top w:val="none" w:sz="0" w:space="0" w:color="auto"/>
            <w:left w:val="none" w:sz="0" w:space="0" w:color="auto"/>
            <w:bottom w:val="none" w:sz="0" w:space="0" w:color="auto"/>
            <w:right w:val="none" w:sz="0" w:space="0" w:color="auto"/>
          </w:divBdr>
        </w:div>
        <w:div w:id="5866168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2013-02-19T13:23:00Z</dcterms:created>
  <dcterms:modified xsi:type="dcterms:W3CDTF">2013-02-19T13:23:00Z</dcterms:modified>
</cp:coreProperties>
</file>