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90" w:rsidRPr="00A51890" w:rsidRDefault="00A51890" w:rsidP="00A51890">
      <w:pPr>
        <w:spacing w:after="0" w:line="240" w:lineRule="atLeast"/>
        <w:jc w:val="center"/>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542 ADET ARAÇ PARK YERİ KİRALANMASI (PARKOMAT) İHALE İLANI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b/>
          <w:bCs/>
          <w:color w:val="0000CC"/>
          <w:sz w:val="18"/>
          <w:szCs w:val="18"/>
        </w:rPr>
        <w:t>Yeni Adana İmar İnşaat Ticaret A. Ş. Genel Müdürlüğünden:</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1 - İHALENİN KONUSU VE ŞEKLİ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 xml:space="preserve">a-) Adana Büyükşehir Belediyesi, meclis ve encümen kararıyla şirketimiz Yeni Adana İmar </w:t>
      </w:r>
      <w:proofErr w:type="spellStart"/>
      <w:r w:rsidRPr="00A51890">
        <w:rPr>
          <w:rFonts w:ascii="Times New Roman" w:eastAsia="Times New Roman" w:hAnsi="Times New Roman" w:cs="Times New Roman"/>
          <w:color w:val="000000"/>
          <w:sz w:val="18"/>
          <w:szCs w:val="18"/>
        </w:rPr>
        <w:t>İnş</w:t>
      </w:r>
      <w:proofErr w:type="spellEnd"/>
      <w:r w:rsidRPr="00A51890">
        <w:rPr>
          <w:rFonts w:ascii="Times New Roman" w:eastAsia="Times New Roman" w:hAnsi="Times New Roman" w:cs="Times New Roman"/>
          <w:color w:val="000000"/>
          <w:sz w:val="18"/>
          <w:szCs w:val="18"/>
        </w:rPr>
        <w:t>. Tic. A.Ş ‘ye tahsis edilen UKOME (Ulaşım Koordinasyon Merkezi)’</w:t>
      </w:r>
      <w:proofErr w:type="spellStart"/>
      <w:r w:rsidRPr="00A51890">
        <w:rPr>
          <w:rFonts w:ascii="Times New Roman" w:eastAsia="Times New Roman" w:hAnsi="Times New Roman" w:cs="Times New Roman"/>
          <w:color w:val="000000"/>
          <w:sz w:val="18"/>
        </w:rPr>
        <w:t>nin</w:t>
      </w:r>
      <w:proofErr w:type="spellEnd"/>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13/06/2012</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tarih ve 2012/230 sayılı kararında belirtilen Büyükşehir Belediyesinin yetki alanı içerisindeki 7 adet cadde ve bulvarda bulunan 542 adet araçlık</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parkomat</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uygulaması kiralaması ihalesidir.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b-) Kiralama ihalesi kapalı zarf teklif alma ve açık artırma usulü ile yapılacaktır. Kapalı Zarf Teklif veren isteklilere, teklif zarflarının açılarak değerlendirilmesini müteakip, ekonomik yeterliliği sağlayan istekliler arasında ihale gününde açık artırma yapılacaktır.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c-) Kiralama İhalesinin 2 (iki) yıl 4 (dört ) ay 15 (</w:t>
      </w:r>
      <w:proofErr w:type="spellStart"/>
      <w:r w:rsidRPr="00A51890">
        <w:rPr>
          <w:rFonts w:ascii="Times New Roman" w:eastAsia="Times New Roman" w:hAnsi="Times New Roman" w:cs="Times New Roman"/>
          <w:color w:val="000000"/>
          <w:sz w:val="18"/>
        </w:rPr>
        <w:t>onbeş</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 gün için Muhammen Bedeli (KDV hariç) 1.103.371,08TL’dir. İlk yıl kira bedeli ihale bedeline göre hesaplanacak olup, diğer yıllar kira artışı TÜFE oranında belirlenecektir.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d-) Şirketimiz kiralama ihalesini yapıp yapmamakta serbesttir.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2 - İHALENİN ŞARTNAMESİNİN TEMİNİ VE BEDELİ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İhaleye iştirak edecek gerçek ve tüzel kişiler ihale şartnamesini 500,00-TL karşılığında 4.maddede belirtilen adresimizden temin edebilirler.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3 - GEÇİCİ TEMİNAT MİKTARI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İhaleye iştirak edecek gerçek ve tüzel kişiler, teklif ettikleri bedelin %3’ünden az olmamak üzere kendi belirleyecekleri tutarda geçici teminat vereceklerdir. Teklif edilen bedelin %3’ünden az geçici teminat veren isteklilerin teklifleri değerlendirme dışı bırakılacaktır.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4 - İHALENİN SAATİ, YERİ ve EVRAKLARIN TESLİM SÜRESİ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a-) Kiralama İhalesi şirketimizin; Belediye evleri mahallesi 84298 sokak</w:t>
      </w:r>
      <w:r w:rsidRPr="00A51890">
        <w:rPr>
          <w:rFonts w:ascii="Times New Roman" w:eastAsia="Times New Roman" w:hAnsi="Times New Roman" w:cs="Times New Roman"/>
          <w:color w:val="000000"/>
          <w:sz w:val="18"/>
        </w:rPr>
        <w:t> no</w:t>
      </w:r>
      <w:r w:rsidRPr="00A51890">
        <w:rPr>
          <w:rFonts w:ascii="Times New Roman" w:eastAsia="Times New Roman" w:hAnsi="Times New Roman" w:cs="Times New Roman"/>
          <w:color w:val="000000"/>
          <w:sz w:val="18"/>
          <w:szCs w:val="18"/>
        </w:rPr>
        <w:t>: 21 A/1 blok 01160 Çukurova / ADANA adresinde yapılacaktır.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b-) Kiralama İhalesi</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13/07/2012</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tarihine rastlayan Cuma günü saat 11:00 ‘da yapılacak olup, aynı gün saat 14:00’ da açık artırma yapılacaktır.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c-) İhaleye katılacakların evraklarını; şirketimizin Belediye evleri mahallesi 84298 sokak</w:t>
      </w:r>
      <w:r w:rsidRPr="00A51890">
        <w:rPr>
          <w:rFonts w:ascii="Times New Roman" w:eastAsia="Times New Roman" w:hAnsi="Times New Roman" w:cs="Times New Roman"/>
          <w:color w:val="000000"/>
          <w:sz w:val="18"/>
        </w:rPr>
        <w:t> no</w:t>
      </w:r>
      <w:r w:rsidRPr="00A51890">
        <w:rPr>
          <w:rFonts w:ascii="Times New Roman" w:eastAsia="Times New Roman" w:hAnsi="Times New Roman" w:cs="Times New Roman"/>
          <w:color w:val="000000"/>
          <w:sz w:val="18"/>
          <w:szCs w:val="18"/>
        </w:rPr>
        <w:t>: 21 A/1 blok 01160 Çukurova/ADANA adresinde, Yazı İşleri Evrak Kayıt Servisine ihale günü saat</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10:30’a</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kadar vermeleri zorunludur.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5 - İSTEKLİ GERÇEK KİŞİ İSE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1 - Kanuni</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ikametgahı</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olması,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2 - İhaleye katılabilmek için dilekçe,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3 -</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Vekaleten</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iştirak ediyorsa yetkili olduğuna dair noterden vekaletname ile imza beyanı,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4 - Nüfus cüzdanı sureti,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5 - İhale şartnamesi satın aldığını belirten makbuz aslı.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6 - Geçici teminatın ödendiğine dair makbuz veya limit</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dahili</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banka teminat mektubu</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7 -</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Parkomatlı</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otopark sisteminin teknik şartnamedeki özelliklere sahip olduğunu gösteren katalog, broşür, standart belgeleri vereceklerdir.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8 - En az 150 (</w:t>
      </w:r>
      <w:proofErr w:type="spellStart"/>
      <w:r w:rsidRPr="00A51890">
        <w:rPr>
          <w:rFonts w:ascii="Times New Roman" w:eastAsia="Times New Roman" w:hAnsi="Times New Roman" w:cs="Times New Roman"/>
          <w:color w:val="000000"/>
          <w:sz w:val="18"/>
        </w:rPr>
        <w:t>yüzelli</w:t>
      </w:r>
      <w:proofErr w:type="spellEnd"/>
      <w:r w:rsidRPr="00A51890">
        <w:rPr>
          <w:rFonts w:ascii="Times New Roman" w:eastAsia="Times New Roman" w:hAnsi="Times New Roman" w:cs="Times New Roman"/>
          <w:color w:val="000000"/>
          <w:sz w:val="18"/>
          <w:szCs w:val="18"/>
        </w:rPr>
        <w:t>) araçlık</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parkomat</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işletmeciliği yaptıklarına dair belge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9 - İhale tarihi itibariyle SGK ve Vergi dairesinden alınacak borcu yoktur (sözleşme imzalanmadan önce şirketimize teslim edilecektir.) yazısı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10 - İhale konusu işi elektronik el aletleri ile yapacağına dair taahhütnamesi.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11 - Devlet ihalelerine katılmaktan yasaklı olmadığına dair yazılı beyanı.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12 - İlan tarihinden sonra ve ihale tarihinden önce alınmış kullanılmamış nakit kredisi ile kullanılmamış teminat mektubu kredisini gösteren banka referans mektubu, kullanılmamış nakit ve teminat mektubu kredisinden herhangi biri muhammen bedelin %10 ‘undan az olamaz. ( Banka referans mektubu genel müdürlük teyitli olacaktır.)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6 - İSTEKLİ TÜZEK KİŞİLİK İSE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1 - İhaleye katılabilmesi için dilekçe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2 - İdare merkezinin bulunduğu yerin mahkemesinden veya siciline kayıtlı bulunduğu Ticaret Odasından veya diğer resmi makamdan şirketin siciline kayıtlı ve halen faaliyette olduğuna ihaleye katılmasında sakınca olmadığına dair ihale yılı içinde alınmış belge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3 - Şirketin imza ve yetki sirkülerinin veya şirketin adına girişimde bulunacak (ihaleye girecek) kimse veya kimselerin bu şirketin vekili olduğuna dair noterden onaylı</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vekaletname</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ile imza beyanı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4 - Şartnamede belirtilen geçici teminatın ödendiğine dair makbuz veya belge veya teminat mektubu</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5 - İhale şartnamesi satın aldığını belirten makbuz aslı.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6 - İhale tarihi itibariyle SGK ve Vergi dairesinden alınacak borcu yoktur (sözleşme imzalanmadan önce şirketimize teslim edilecektir.)</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yazısı .</w:t>
      </w:r>
      <w:proofErr w:type="gramEnd"/>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7 -</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Parkomatlı</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otopark sisteminin teknik şartnamedeki özelliklere sahip olduğunu gösteren katalog, broşür, standart belgeleri verilecektir.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lastRenderedPageBreak/>
        <w:t>8 - En az 150 (</w:t>
      </w:r>
      <w:proofErr w:type="spellStart"/>
      <w:r w:rsidRPr="00A51890">
        <w:rPr>
          <w:rFonts w:ascii="Times New Roman" w:eastAsia="Times New Roman" w:hAnsi="Times New Roman" w:cs="Times New Roman"/>
          <w:color w:val="000000"/>
          <w:sz w:val="18"/>
        </w:rPr>
        <w:t>yüzelli</w:t>
      </w:r>
      <w:proofErr w:type="spellEnd"/>
      <w:r w:rsidRPr="00A51890">
        <w:rPr>
          <w:rFonts w:ascii="Times New Roman" w:eastAsia="Times New Roman" w:hAnsi="Times New Roman" w:cs="Times New Roman"/>
          <w:color w:val="000000"/>
          <w:sz w:val="18"/>
          <w:szCs w:val="18"/>
        </w:rPr>
        <w:t>) araçlık</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parkomat</w:t>
      </w:r>
      <w:proofErr w:type="spell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işletmeciliği yaptıklarına dair belge</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 xml:space="preserve">9 - Ortak girişim olması halinde ortak girişimi oluşturan gerçek ve tüzel kişilerin her biri istenen belgeleri ayrı </w:t>
      </w:r>
      <w:proofErr w:type="spellStart"/>
      <w:r w:rsidRPr="00A51890">
        <w:rPr>
          <w:rFonts w:ascii="Times New Roman" w:eastAsia="Times New Roman" w:hAnsi="Times New Roman" w:cs="Times New Roman"/>
          <w:color w:val="000000"/>
          <w:sz w:val="18"/>
          <w:szCs w:val="18"/>
        </w:rPr>
        <w:t>ayrı</w:t>
      </w:r>
      <w:proofErr w:type="spellEnd"/>
      <w:r w:rsidRPr="00A51890">
        <w:rPr>
          <w:rFonts w:ascii="Times New Roman" w:eastAsia="Times New Roman" w:hAnsi="Times New Roman" w:cs="Times New Roman"/>
          <w:color w:val="000000"/>
          <w:sz w:val="18"/>
          <w:szCs w:val="18"/>
        </w:rPr>
        <w:t xml:space="preserve"> vereceklerdir.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10 - İhale konusu işi elektronik el aletleri ile yapacağına dair yazılı taahhütnamesi</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11 - Devlet ihalelerine katılmaktan yasaklı olmadığına dair yazılı beyanı</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12 - İlan tarihinden sonra ve ihale tarihinden önce alınmış kullanılmamış teminat mektubu kredisini gösteren banka referans mektubu, kullanılmamış nakit ve teminat mektubu kredisinden herhangi biri muhammen bedelin %10 ‘undan az olamaz. ( Banka referans mektubu genel müdürlük teyitli olmalıdır.)</w:t>
      </w:r>
    </w:p>
    <w:p w:rsidR="00A51890" w:rsidRPr="00A51890" w:rsidRDefault="00A51890" w:rsidP="00A51890">
      <w:pPr>
        <w:spacing w:after="0" w:line="240" w:lineRule="atLeast"/>
        <w:ind w:firstLine="567"/>
        <w:jc w:val="both"/>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Yeni Adana İmar İnşaat Ticaret A. Ş.</w:t>
      </w:r>
      <w:r w:rsidRPr="00A51890">
        <w:rPr>
          <w:rFonts w:ascii="Times New Roman" w:eastAsia="Times New Roman" w:hAnsi="Times New Roman" w:cs="Times New Roman"/>
          <w:color w:val="000000"/>
          <w:sz w:val="18"/>
        </w:rPr>
        <w:t> </w:t>
      </w:r>
      <w:proofErr w:type="gramStart"/>
      <w:r w:rsidRPr="00A51890">
        <w:rPr>
          <w:rFonts w:ascii="Times New Roman" w:eastAsia="Times New Roman" w:hAnsi="Times New Roman" w:cs="Times New Roman"/>
          <w:color w:val="000000"/>
          <w:sz w:val="18"/>
        </w:rPr>
        <w:t>Tel : 0322</w:t>
      </w:r>
      <w:proofErr w:type="gramEnd"/>
      <w:r w:rsidRPr="00A51890">
        <w:rPr>
          <w:rFonts w:ascii="Times New Roman" w:eastAsia="Times New Roman" w:hAnsi="Times New Roman" w:cs="Times New Roman"/>
          <w:color w:val="000000"/>
          <w:sz w:val="18"/>
        </w:rPr>
        <w:t> </w:t>
      </w:r>
      <w:r w:rsidRPr="00A51890">
        <w:rPr>
          <w:rFonts w:ascii="Times New Roman" w:eastAsia="Times New Roman" w:hAnsi="Times New Roman" w:cs="Times New Roman"/>
          <w:color w:val="000000"/>
          <w:sz w:val="18"/>
          <w:szCs w:val="18"/>
        </w:rPr>
        <w:t>881 00 13</w:t>
      </w:r>
      <w:r w:rsidRPr="00A51890">
        <w:rPr>
          <w:rFonts w:ascii="Times New Roman" w:eastAsia="Times New Roman" w:hAnsi="Times New Roman" w:cs="Times New Roman"/>
          <w:color w:val="000000"/>
          <w:sz w:val="18"/>
        </w:rPr>
        <w:t> </w:t>
      </w:r>
      <w:proofErr w:type="spellStart"/>
      <w:r w:rsidRPr="00A51890">
        <w:rPr>
          <w:rFonts w:ascii="Times New Roman" w:eastAsia="Times New Roman" w:hAnsi="Times New Roman" w:cs="Times New Roman"/>
          <w:color w:val="000000"/>
          <w:sz w:val="18"/>
        </w:rPr>
        <w:t>pbx</w:t>
      </w:r>
      <w:proofErr w:type="spellEnd"/>
    </w:p>
    <w:p w:rsidR="00A51890" w:rsidRPr="00A51890" w:rsidRDefault="00A51890" w:rsidP="00A51890">
      <w:pPr>
        <w:spacing w:after="0" w:line="240" w:lineRule="atLeast"/>
        <w:ind w:firstLine="567"/>
        <w:jc w:val="right"/>
        <w:rPr>
          <w:rFonts w:ascii="Times New Roman" w:eastAsia="Times New Roman" w:hAnsi="Times New Roman" w:cs="Times New Roman"/>
          <w:color w:val="000000"/>
          <w:sz w:val="20"/>
          <w:szCs w:val="20"/>
        </w:rPr>
      </w:pPr>
      <w:r w:rsidRPr="00A51890">
        <w:rPr>
          <w:rFonts w:ascii="Times New Roman" w:eastAsia="Times New Roman" w:hAnsi="Times New Roman" w:cs="Times New Roman"/>
          <w:color w:val="000000"/>
          <w:sz w:val="18"/>
          <w:szCs w:val="18"/>
        </w:rPr>
        <w:t>5406/1-1</w:t>
      </w:r>
    </w:p>
    <w:p w:rsidR="00A51890" w:rsidRPr="00A51890" w:rsidRDefault="00A51890" w:rsidP="00A51890">
      <w:pPr>
        <w:spacing w:after="0" w:line="240" w:lineRule="atLeast"/>
        <w:rPr>
          <w:rFonts w:ascii="Times New Roman" w:eastAsia="Times New Roman" w:hAnsi="Times New Roman" w:cs="Times New Roman"/>
          <w:color w:val="000000"/>
          <w:sz w:val="27"/>
          <w:szCs w:val="27"/>
        </w:rPr>
      </w:pPr>
      <w:hyperlink r:id="rId4" w:anchor="_top" w:history="1">
        <w:r w:rsidRPr="00A51890">
          <w:rPr>
            <w:rFonts w:ascii="Arial" w:eastAsia="Times New Roman" w:hAnsi="Arial" w:cs="Arial"/>
            <w:color w:val="800080"/>
            <w:sz w:val="28"/>
            <w:u w:val="single"/>
            <w:lang w:val="en-US"/>
          </w:rPr>
          <w:t>▲</w:t>
        </w:r>
      </w:hyperlink>
    </w:p>
    <w:p w:rsidR="00F71134" w:rsidRDefault="00F71134"/>
    <w:sectPr w:rsidR="00F71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51890"/>
    <w:rsid w:val="00A51890"/>
    <w:rsid w:val="00F711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51890"/>
  </w:style>
  <w:style w:type="character" w:customStyle="1" w:styleId="apple-converted-space">
    <w:name w:val="apple-converted-space"/>
    <w:basedOn w:val="VarsaylanParagrafYazTipi"/>
    <w:rsid w:val="00A51890"/>
  </w:style>
  <w:style w:type="character" w:customStyle="1" w:styleId="grame">
    <w:name w:val="grame"/>
    <w:basedOn w:val="VarsaylanParagrafYazTipi"/>
    <w:rsid w:val="00A51890"/>
  </w:style>
  <w:style w:type="paragraph" w:styleId="NormalWeb">
    <w:name w:val="Normal (Web)"/>
    <w:basedOn w:val="Normal"/>
    <w:uiPriority w:val="99"/>
    <w:semiHidden/>
    <w:unhideWhenUsed/>
    <w:rsid w:val="00A5189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51890"/>
    <w:rPr>
      <w:color w:val="0000FF"/>
      <w:u w:val="single"/>
    </w:rPr>
  </w:style>
</w:styles>
</file>

<file path=word/webSettings.xml><?xml version="1.0" encoding="utf-8"?>
<w:webSettings xmlns:r="http://schemas.openxmlformats.org/officeDocument/2006/relationships" xmlns:w="http://schemas.openxmlformats.org/wordprocessingml/2006/main">
  <w:divs>
    <w:div w:id="894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2012-06-29T05:49:00Z</dcterms:created>
  <dcterms:modified xsi:type="dcterms:W3CDTF">2012-06-29T05:49:00Z</dcterms:modified>
</cp:coreProperties>
</file>