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4C" w:rsidRDefault="00986A3A">
      <w:pPr>
        <w:pStyle w:val="Balk10"/>
        <w:keepNext/>
        <w:keepLines/>
        <w:shd w:val="clear" w:color="auto" w:fill="auto"/>
        <w:ind w:left="20" w:right="980"/>
      </w:pPr>
      <w:bookmarkStart w:id="0" w:name="bookmark0"/>
      <w:r>
        <w:t>GAYRİMENKUL (KATİ) SATIŞ İLANI İZMİR 5. SULH HUKUK MAHKEMESİ</w:t>
      </w:r>
      <w:bookmarkEnd w:id="0"/>
    </w:p>
    <w:p w:rsidR="001C1B4C" w:rsidRDefault="00986A3A">
      <w:pPr>
        <w:pStyle w:val="Balk20"/>
        <w:keepNext/>
        <w:keepLines/>
        <w:shd w:val="clear" w:color="auto" w:fill="auto"/>
        <w:tabs>
          <w:tab w:val="left" w:pos="5181"/>
        </w:tabs>
        <w:spacing w:after="156"/>
        <w:ind w:left="520"/>
      </w:pPr>
      <w:bookmarkStart w:id="1" w:name="bookmark1"/>
      <w:r>
        <w:t>SATIŞ MÜDÜRLÜĞÜNDEN</w:t>
      </w:r>
      <w:r>
        <w:tab/>
      </w:r>
      <w:bookmarkEnd w:id="1"/>
    </w:p>
    <w:p w:rsidR="001C1B4C" w:rsidRDefault="00986A3A">
      <w:pPr>
        <w:pStyle w:val="Gvdemetni0"/>
        <w:shd w:val="clear" w:color="auto" w:fill="auto"/>
        <w:spacing w:before="0"/>
        <w:ind w:left="20"/>
      </w:pPr>
      <w:r>
        <w:t>DOSYA NO: 2012/4 SATIŞ</w:t>
      </w:r>
    </w:p>
    <w:p w:rsidR="001C1B4C" w:rsidRDefault="00986A3A">
      <w:pPr>
        <w:pStyle w:val="Gvdemetni0"/>
        <w:shd w:val="clear" w:color="auto" w:fill="auto"/>
        <w:spacing w:before="0"/>
        <w:ind w:left="20" w:right="640"/>
      </w:pPr>
      <w:r>
        <w:t xml:space="preserve">Mahkemece satış sureti ile satılarak ortaklığının giderilmesine karar verilen ve satışı İc. if. Kanun hükümlerine göre yapılacak olan gayrimenkul </w:t>
      </w:r>
      <w:r>
        <w:t>Tapunun İzmir ili Gaziemir ilçesi Atıfbey mah.</w:t>
      </w:r>
    </w:p>
    <w:p w:rsidR="001C1B4C" w:rsidRDefault="00986A3A">
      <w:pPr>
        <w:pStyle w:val="Gvdemetni0"/>
        <w:shd w:val="clear" w:color="auto" w:fill="auto"/>
        <w:spacing w:before="0"/>
        <w:ind w:left="20"/>
      </w:pPr>
      <w:r>
        <w:t>Tapunun 2031 ada, 1 parselinde kayıtlı 2.778,00 m2 alanlı arsa niteliğindeki taşınmaz olup.</w:t>
      </w:r>
    </w:p>
    <w:p w:rsidR="001C1B4C" w:rsidRDefault="00986A3A">
      <w:pPr>
        <w:pStyle w:val="Gvdemetni0"/>
        <w:shd w:val="clear" w:color="auto" w:fill="auto"/>
        <w:spacing w:before="0"/>
        <w:ind w:left="20" w:right="640"/>
      </w:pPr>
      <w:r>
        <w:t>Dokuz Eylül mah. Mah. Hava Eğitim Yolu no: 12 Gaziemir İZMİR adresindeki binanın batısındaki, kuzeyinde Hava Eğitim Y</w:t>
      </w:r>
      <w:r>
        <w:t>olu, batısında 694 sokak bulunan BOŞ arsadır.</w:t>
      </w:r>
    </w:p>
    <w:p w:rsidR="001C1B4C" w:rsidRDefault="00986A3A">
      <w:pPr>
        <w:pStyle w:val="Gvdemetni0"/>
        <w:shd w:val="clear" w:color="auto" w:fill="auto"/>
        <w:spacing w:before="0"/>
        <w:ind w:left="20" w:right="640"/>
      </w:pPr>
      <w:r>
        <w:t>Taşınmaz Kuzeyinde Hava Eğitim Yolu, batısında 694 sokak olmak üzere 2 yola cephelidir. İzmir Menderes istikametinde yapılan Hafif Raylı Sistem nedeni ile Hava Eğitimi Yolunun Akçay bağlantısı kesildiğinden taş</w:t>
      </w:r>
      <w:r>
        <w:t>ınmaza ulaşım Sarnıç ayrımını takriben dönülen 692 sokaktan sağlanmaktadır. Taşınmazın civarında fabrika, atölye ve depolama binaları ile fabrika satış mağazalarının bulunduğu görülmüştür.</w:t>
      </w:r>
    </w:p>
    <w:p w:rsidR="001C1B4C" w:rsidRDefault="00986A3A">
      <w:pPr>
        <w:pStyle w:val="Gvdemetni0"/>
        <w:shd w:val="clear" w:color="auto" w:fill="auto"/>
        <w:spacing w:before="0"/>
        <w:ind w:left="20" w:right="640"/>
      </w:pPr>
      <w:r>
        <w:t>imar durumuna göre E= 1.50 YAPILANMA KOŞULLU KENTSEL ÇALIŞMA ALANIN</w:t>
      </w:r>
      <w:r>
        <w:t>A İSABET ETTİĞİ, İMAR HATTI TAHAKKUKUNU GEREKTİĞİ" belirtilmiş olup, imar durumu uyarınca taşınmazın yaklaşık 790 m2 lik kısmının yola terki sonrası kalan yaklaşık 1988 m2 üzerinde yapılaşma imkanı olacaktır. Yapılan hesaplama sonucu imar uygulaması sonras</w:t>
      </w:r>
      <w:r>
        <w:t>ında taşınmaza 2982 m2 inşaat alanlı bina yapma imkanı bulunacaktır.</w:t>
      </w:r>
    </w:p>
    <w:p w:rsidR="001C1B4C" w:rsidRDefault="00986A3A">
      <w:pPr>
        <w:pStyle w:val="Gvdemetni0"/>
        <w:shd w:val="clear" w:color="auto" w:fill="auto"/>
        <w:spacing w:before="0"/>
        <w:ind w:left="20" w:right="640"/>
      </w:pPr>
      <w:r>
        <w:t>Taşınmaz 06.04.2012 tarihinde ikinci ihalede 1.150,000 TL bedelle hissedar alıcı Karetta Ayakkabı San. ve Tic. Ltd. Şti'ne ihale edilmiş alıcısı kendisine verilen 10 günlük süre içinde ba</w:t>
      </w:r>
      <w:r>
        <w:t>kiye satış bedelini, damga vergisini ve KDV ni yatırmamış alıcıdan bir önceki pey veren Maliye Hâzinesine çıkarılan tebligat 24.04.2012 tarihinde tebliğ edilmiş verilen 3 günlük süre içinde müracatta bulunmamıştır.</w:t>
      </w:r>
    </w:p>
    <w:p w:rsidR="001C1B4C" w:rsidRDefault="00986A3A">
      <w:pPr>
        <w:pStyle w:val="Gvdemetni0"/>
        <w:shd w:val="clear" w:color="auto" w:fill="auto"/>
        <w:spacing w:before="0"/>
        <w:ind w:left="20"/>
      </w:pPr>
      <w:r>
        <w:t>Muhammen Kıymeti: 1.150.000.00 TL</w:t>
      </w:r>
    </w:p>
    <w:p w:rsidR="001C1B4C" w:rsidRDefault="00986A3A">
      <w:pPr>
        <w:pStyle w:val="Gvdemetni0"/>
        <w:shd w:val="clear" w:color="auto" w:fill="auto"/>
        <w:spacing w:before="0"/>
        <w:ind w:left="20"/>
      </w:pPr>
      <w:r>
        <w:t>Satış Ş</w:t>
      </w:r>
      <w:r>
        <w:t>artları: İhalesi İzmir 5. Sulh Hukuk Mahkemesi kaleminde yapılacaktır.</w:t>
      </w:r>
    </w:p>
    <w:p w:rsidR="001C1B4C" w:rsidRDefault="00986A3A">
      <w:pPr>
        <w:pStyle w:val="Gvdemetni0"/>
        <w:shd w:val="clear" w:color="auto" w:fill="auto"/>
        <w:spacing w:before="0"/>
        <w:ind w:left="20"/>
      </w:pPr>
      <w:r>
        <w:t>KATİ İHALE GÜNÜ: 09/07/2012 günü saat 14.00-1410 arasında yapılacaktır.</w:t>
      </w:r>
    </w:p>
    <w:p w:rsidR="001C1B4C" w:rsidRDefault="00986A3A">
      <w:pPr>
        <w:pStyle w:val="Gvdemetni0"/>
        <w:shd w:val="clear" w:color="auto" w:fill="auto"/>
        <w:tabs>
          <w:tab w:val="left" w:pos="5593"/>
        </w:tabs>
        <w:spacing w:before="0" w:after="97"/>
        <w:ind w:left="20" w:right="640"/>
      </w:pPr>
      <w:r>
        <w:t>Bu arttırmada verilecek bedel masraflar ile birlikte % 40’ının altında satılmayacaktır, ihaleye girmek isteyenler</w:t>
      </w:r>
      <w:r>
        <w:t xml:space="preserve"> % 20 oranındaki nakti teminatlarını mahkemeden alacakları yazı ile Vakıflar Bankası Adliye şubesine yatırmak zorundadırlar. Satış şartnameşi ilan tarihinden itibaren herkese açıktır. İhaleye girmek isteyenler satış şartnamesini okumuş ve kapsamını aynen k</w:t>
      </w:r>
      <w:r>
        <w:t>abul etmiş sayılırlar. Satış Bedelinden başka alım harcı damga resmi ve Katma Değer vergisi alıcısına aittir, ilan olunur. 15.06.2012</w:t>
      </w:r>
      <w:r>
        <w:tab/>
      </w:r>
      <w:r>
        <w:rPr>
          <w:vertAlign w:val="subscript"/>
        </w:rPr>
        <w:t>B</w:t>
      </w:r>
      <w:r>
        <w:t xml:space="preserve">. </w:t>
      </w:r>
      <w:r>
        <w:rPr>
          <w:vertAlign w:val="subscript"/>
        </w:rPr>
        <w:t>3</w:t>
      </w:r>
      <w:r>
        <w:t>gg</w:t>
      </w:r>
      <w:r>
        <w:rPr>
          <w:vertAlign w:val="subscript"/>
        </w:rPr>
        <w:t>21</w:t>
      </w:r>
    </w:p>
    <w:p w:rsidR="001C1B4C" w:rsidRDefault="00986A3A">
      <w:pPr>
        <w:pStyle w:val="Gvdemetni20"/>
        <w:shd w:val="clear" w:color="auto" w:fill="auto"/>
        <w:spacing w:before="0" w:line="170" w:lineRule="exact"/>
        <w:ind w:left="2060"/>
      </w:pPr>
      <w:r>
        <w:rPr>
          <w:rStyle w:val="Gvdemetni2KalnDeil0ptbolukbraklyor"/>
        </w:rPr>
        <w:t xml:space="preserve">Resmi ilanlar </w:t>
      </w:r>
      <w:r>
        <w:t>www.ilan.gov.tr'de</w:t>
      </w:r>
      <w:r>
        <w:rPr>
          <w:lang w:val="en-US"/>
        </w:rPr>
        <w:t>(</w:t>
      </w:r>
      <w:hyperlink r:id="rId6" w:history="1">
        <w:r>
          <w:rPr>
            <w:rStyle w:val="Kpr"/>
            <w:lang w:val="en-US"/>
          </w:rPr>
          <w:t>www.bik.gov.tr</w:t>
        </w:r>
      </w:hyperlink>
      <w:r>
        <w:rPr>
          <w:lang w:val="en-US"/>
        </w:rPr>
        <w:t>)</w:t>
      </w:r>
    </w:p>
    <w:sectPr w:rsidR="001C1B4C" w:rsidSect="001C1B4C">
      <w:type w:val="continuous"/>
      <w:pgSz w:w="11909" w:h="16834"/>
      <w:pgMar w:top="4244" w:right="2193" w:bottom="4249" w:left="290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A3A" w:rsidRDefault="00986A3A" w:rsidP="001C1B4C">
      <w:r>
        <w:separator/>
      </w:r>
    </w:p>
  </w:endnote>
  <w:endnote w:type="continuationSeparator" w:id="1">
    <w:p w:rsidR="00986A3A" w:rsidRDefault="00986A3A" w:rsidP="001C1B4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A2"/>
    <w:family w:val="roman"/>
    <w:pitch w:val="variable"/>
    <w:sig w:usb0="20002A87"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A3A" w:rsidRDefault="00986A3A"/>
  </w:footnote>
  <w:footnote w:type="continuationSeparator" w:id="1">
    <w:p w:rsidR="00986A3A" w:rsidRDefault="00986A3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C1B4C"/>
    <w:rsid w:val="001C1B4C"/>
    <w:rsid w:val="005F12F3"/>
    <w:rsid w:val="00986A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4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C1B4C"/>
    <w:rPr>
      <w:color w:val="000080"/>
      <w:u w:val="single"/>
    </w:rPr>
  </w:style>
  <w:style w:type="character" w:customStyle="1" w:styleId="Balk1">
    <w:name w:val="Başlık #1_"/>
    <w:basedOn w:val="VarsaylanParagrafYazTipi"/>
    <w:link w:val="Balk10"/>
    <w:rsid w:val="001C1B4C"/>
    <w:rPr>
      <w:rFonts w:ascii="Arial Narrow" w:eastAsia="Arial Narrow" w:hAnsi="Arial Narrow" w:cs="Arial Narrow"/>
      <w:b/>
      <w:bCs/>
      <w:i w:val="0"/>
      <w:iCs w:val="0"/>
      <w:smallCaps w:val="0"/>
      <w:strike w:val="0"/>
      <w:sz w:val="28"/>
      <w:szCs w:val="28"/>
      <w:u w:val="none"/>
    </w:rPr>
  </w:style>
  <w:style w:type="character" w:customStyle="1" w:styleId="Balk2">
    <w:name w:val="Başlık #2_"/>
    <w:basedOn w:val="VarsaylanParagrafYazTipi"/>
    <w:link w:val="Balk20"/>
    <w:rsid w:val="001C1B4C"/>
    <w:rPr>
      <w:rFonts w:ascii="Arial Narrow" w:eastAsia="Arial Narrow" w:hAnsi="Arial Narrow" w:cs="Arial Narrow"/>
      <w:b/>
      <w:bCs/>
      <w:i w:val="0"/>
      <w:iCs w:val="0"/>
      <w:smallCaps w:val="0"/>
      <w:strike w:val="0"/>
      <w:sz w:val="28"/>
      <w:szCs w:val="28"/>
      <w:u w:val="none"/>
    </w:rPr>
  </w:style>
  <w:style w:type="character" w:customStyle="1" w:styleId="Balk215pt30lek">
    <w:name w:val="Başlık #2 + 15 pt;30% ölçek"/>
    <w:basedOn w:val="Balk2"/>
    <w:rsid w:val="001C1B4C"/>
    <w:rPr>
      <w:color w:val="000000"/>
      <w:spacing w:val="0"/>
      <w:w w:val="30"/>
      <w:position w:val="0"/>
      <w:sz w:val="30"/>
      <w:szCs w:val="30"/>
    </w:rPr>
  </w:style>
  <w:style w:type="character" w:customStyle="1" w:styleId="Gvdemetni">
    <w:name w:val="Gövde metni_"/>
    <w:basedOn w:val="VarsaylanParagrafYazTipi"/>
    <w:link w:val="Gvdemetni0"/>
    <w:rsid w:val="001C1B4C"/>
    <w:rPr>
      <w:rFonts w:ascii="Arial Narrow" w:eastAsia="Arial Narrow" w:hAnsi="Arial Narrow" w:cs="Arial Narrow"/>
      <w:b w:val="0"/>
      <w:bCs w:val="0"/>
      <w:i w:val="0"/>
      <w:iCs w:val="0"/>
      <w:smallCaps w:val="0"/>
      <w:strike w:val="0"/>
      <w:sz w:val="17"/>
      <w:szCs w:val="17"/>
      <w:u w:val="none"/>
    </w:rPr>
  </w:style>
  <w:style w:type="character" w:customStyle="1" w:styleId="Gvdemetni2">
    <w:name w:val="Gövde metni (2)_"/>
    <w:basedOn w:val="VarsaylanParagrafYazTipi"/>
    <w:link w:val="Gvdemetni20"/>
    <w:rsid w:val="001C1B4C"/>
    <w:rPr>
      <w:rFonts w:ascii="Arial Narrow" w:eastAsia="Arial Narrow" w:hAnsi="Arial Narrow" w:cs="Arial Narrow"/>
      <w:b/>
      <w:bCs/>
      <w:i w:val="0"/>
      <w:iCs w:val="0"/>
      <w:smallCaps w:val="0"/>
      <w:strike w:val="0"/>
      <w:spacing w:val="30"/>
      <w:sz w:val="17"/>
      <w:szCs w:val="17"/>
      <w:u w:val="none"/>
    </w:rPr>
  </w:style>
  <w:style w:type="character" w:customStyle="1" w:styleId="Gvdemetni2KalnDeil0ptbolukbraklyor">
    <w:name w:val="Gövde metni (2) + Kalın Değil;0 pt boşluk bırakılıyor"/>
    <w:basedOn w:val="Gvdemetni2"/>
    <w:rsid w:val="001C1B4C"/>
    <w:rPr>
      <w:b/>
      <w:bCs/>
      <w:color w:val="000000"/>
      <w:spacing w:val="0"/>
      <w:w w:val="100"/>
      <w:position w:val="0"/>
      <w:lang w:val="tr-TR"/>
    </w:rPr>
  </w:style>
  <w:style w:type="paragraph" w:customStyle="1" w:styleId="Balk10">
    <w:name w:val="Başlık #1"/>
    <w:basedOn w:val="Normal"/>
    <w:link w:val="Balk1"/>
    <w:rsid w:val="001C1B4C"/>
    <w:pPr>
      <w:shd w:val="clear" w:color="auto" w:fill="FFFFFF"/>
      <w:spacing w:line="336" w:lineRule="exact"/>
      <w:outlineLvl w:val="0"/>
    </w:pPr>
    <w:rPr>
      <w:rFonts w:ascii="Arial Narrow" w:eastAsia="Arial Narrow" w:hAnsi="Arial Narrow" w:cs="Arial Narrow"/>
      <w:b/>
      <w:bCs/>
      <w:sz w:val="28"/>
      <w:szCs w:val="28"/>
    </w:rPr>
  </w:style>
  <w:style w:type="paragraph" w:customStyle="1" w:styleId="Balk20">
    <w:name w:val="Başlık #2"/>
    <w:basedOn w:val="Normal"/>
    <w:link w:val="Balk2"/>
    <w:rsid w:val="001C1B4C"/>
    <w:pPr>
      <w:shd w:val="clear" w:color="auto" w:fill="FFFFFF"/>
      <w:spacing w:after="60" w:line="336" w:lineRule="exact"/>
      <w:outlineLvl w:val="1"/>
    </w:pPr>
    <w:rPr>
      <w:rFonts w:ascii="Arial Narrow" w:eastAsia="Arial Narrow" w:hAnsi="Arial Narrow" w:cs="Arial Narrow"/>
      <w:b/>
      <w:bCs/>
      <w:sz w:val="28"/>
      <w:szCs w:val="28"/>
    </w:rPr>
  </w:style>
  <w:style w:type="paragraph" w:customStyle="1" w:styleId="Gvdemetni0">
    <w:name w:val="Gövde metni"/>
    <w:basedOn w:val="Normal"/>
    <w:link w:val="Gvdemetni"/>
    <w:rsid w:val="001C1B4C"/>
    <w:pPr>
      <w:shd w:val="clear" w:color="auto" w:fill="FFFFFF"/>
      <w:spacing w:before="60" w:line="216" w:lineRule="exact"/>
    </w:pPr>
    <w:rPr>
      <w:rFonts w:ascii="Arial Narrow" w:eastAsia="Arial Narrow" w:hAnsi="Arial Narrow" w:cs="Arial Narrow"/>
      <w:sz w:val="17"/>
      <w:szCs w:val="17"/>
    </w:rPr>
  </w:style>
  <w:style w:type="paragraph" w:customStyle="1" w:styleId="Gvdemetni20">
    <w:name w:val="Gövde metni (2)"/>
    <w:basedOn w:val="Normal"/>
    <w:link w:val="Gvdemetni2"/>
    <w:rsid w:val="001C1B4C"/>
    <w:pPr>
      <w:shd w:val="clear" w:color="auto" w:fill="FFFFFF"/>
      <w:spacing w:before="60" w:line="0" w:lineRule="atLeast"/>
    </w:pPr>
    <w:rPr>
      <w:rFonts w:ascii="Arial Narrow" w:eastAsia="Arial Narrow" w:hAnsi="Arial Narrow" w:cs="Arial Narrow"/>
      <w:b/>
      <w:bCs/>
      <w:spacing w:val="30"/>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k.gov.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2012-06-22T08:53:00Z</dcterms:created>
  <dcterms:modified xsi:type="dcterms:W3CDTF">2012-06-22T09:00:00Z</dcterms:modified>
</cp:coreProperties>
</file>