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D6" w:rsidRDefault="00CD145C">
      <w:pPr>
        <w:pStyle w:val="Balk10"/>
        <w:framePr w:w="6379" w:h="15576" w:hRule="exact" w:wrap="none" w:vAnchor="page" w:hAnchor="page" w:x="2850" w:y="868"/>
        <w:shd w:val="clear" w:color="auto" w:fill="auto"/>
        <w:spacing w:after="277" w:line="270" w:lineRule="exact"/>
        <w:ind w:right="560"/>
      </w:pPr>
      <w:bookmarkStart w:id="0" w:name="bookmark0"/>
      <w:r>
        <w:t>T.C. BEYŞEHİR / KONYA İCRA MÜDÜRLÜĞÜ</w:t>
      </w:r>
      <w:r>
        <w:t>’</w:t>
      </w:r>
      <w:bookmarkEnd w:id="0"/>
      <w:r w:rsidR="0090448F">
        <w:t>NDEN</w:t>
      </w:r>
    </w:p>
    <w:p w:rsidR="00340FD6" w:rsidRDefault="00CD145C">
      <w:pPr>
        <w:pStyle w:val="Gvdemetni0"/>
        <w:framePr w:w="6379" w:h="15576" w:hRule="exact" w:wrap="none" w:vAnchor="page" w:hAnchor="page" w:x="2850" w:y="868"/>
        <w:shd w:val="clear" w:color="auto" w:fill="auto"/>
        <w:spacing w:before="0"/>
        <w:ind w:left="40"/>
      </w:pPr>
      <w:r>
        <w:t xml:space="preserve">DOSYA NO: 2010/222 </w:t>
      </w:r>
      <w:proofErr w:type="spellStart"/>
      <w:r>
        <w:t>Tal</w:t>
      </w:r>
      <w:proofErr w:type="spellEnd"/>
      <w:r>
        <w:t>.</w:t>
      </w:r>
    </w:p>
    <w:p w:rsidR="00340FD6" w:rsidRDefault="00CD145C">
      <w:pPr>
        <w:pStyle w:val="Gvdemetni0"/>
        <w:framePr w:w="6379" w:h="15576" w:hRule="exact" w:wrap="none" w:vAnchor="page" w:hAnchor="page" w:x="2850" w:y="868"/>
        <w:shd w:val="clear" w:color="auto" w:fill="auto"/>
        <w:spacing w:before="0"/>
        <w:ind w:left="40"/>
      </w:pPr>
      <w:r>
        <w:t>ÖRNEK NO: 27</w:t>
      </w:r>
    </w:p>
    <w:p w:rsidR="00340FD6" w:rsidRDefault="00CD145C">
      <w:pPr>
        <w:pStyle w:val="Gvdemetni0"/>
        <w:framePr w:w="6379" w:h="15576" w:hRule="exact" w:wrap="none" w:vAnchor="page" w:hAnchor="page" w:x="2850" w:y="868"/>
        <w:shd w:val="clear" w:color="auto" w:fill="auto"/>
        <w:spacing w:before="0"/>
        <w:ind w:left="40" w:right="200"/>
      </w:pPr>
      <w:r>
        <w:t>TAŞINMAZIN AÇIK ARTIRMA İLANI</w:t>
      </w:r>
    </w:p>
    <w:p w:rsidR="00340FD6" w:rsidRDefault="00CD145C">
      <w:pPr>
        <w:pStyle w:val="Gvdemetni0"/>
        <w:framePr w:w="6379" w:h="15576" w:hRule="exact" w:wrap="none" w:vAnchor="page" w:hAnchor="page" w:x="2850" w:y="868"/>
        <w:shd w:val="clear" w:color="auto" w:fill="auto"/>
        <w:spacing w:before="0"/>
        <w:ind w:left="40" w:right="200"/>
      </w:pPr>
      <w:r>
        <w:t xml:space="preserve">1- Tapu Kaydı: Konya ili Beyşehir ilçesi </w:t>
      </w:r>
      <w:proofErr w:type="spellStart"/>
      <w:r>
        <w:t>içerişehir</w:t>
      </w:r>
      <w:proofErr w:type="spellEnd"/>
      <w:r>
        <w:t xml:space="preserve"> Mah. </w:t>
      </w:r>
      <w:proofErr w:type="spellStart"/>
      <w:r>
        <w:t>Soğla</w:t>
      </w:r>
      <w:proofErr w:type="spellEnd"/>
      <w:r>
        <w:t xml:space="preserve"> Mevkii 956 ada 2 parsel sayılı</w:t>
      </w:r>
      <w:r>
        <w:br/>
        <w:t xml:space="preserve">6.272,49 m2 mesahalı bahçeli kargır idare ve lojman </w:t>
      </w:r>
      <w:r>
        <w:t>binası ve depo ve arsası vasfında</w:t>
      </w:r>
      <w:r>
        <w:br/>
        <w:t>Korunması gerekli taşınmaz kültür varlığı taşınmaz.</w:t>
      </w:r>
    </w:p>
    <w:p w:rsidR="00340FD6" w:rsidRDefault="00CD145C">
      <w:pPr>
        <w:pStyle w:val="Gvdemetni0"/>
        <w:framePr w:w="6379" w:h="15576" w:hRule="exact" w:wrap="none" w:vAnchor="page" w:hAnchor="page" w:x="2850" w:y="868"/>
        <w:shd w:val="clear" w:color="auto" w:fill="auto"/>
        <w:spacing w:before="0"/>
        <w:ind w:left="40" w:right="200"/>
      </w:pPr>
      <w:r>
        <w:t xml:space="preserve">Hali Hazır Durumu: Satışa konu taşınmaz </w:t>
      </w:r>
      <w:proofErr w:type="gramStart"/>
      <w:r>
        <w:t>31/08/2012</w:t>
      </w:r>
      <w:proofErr w:type="gramEnd"/>
      <w:r>
        <w:t xml:space="preserve"> havale tarihli bilirkişi raporuna göre arsa vasıflı taşınmaz içerisinde fabrika binası ve otel binası olan, fabrika bin</w:t>
      </w:r>
      <w:r>
        <w:t>asının tek katlı olduğu betonarme-</w:t>
      </w:r>
      <w:proofErr w:type="spellStart"/>
      <w:r>
        <w:t>kargas</w:t>
      </w:r>
      <w:proofErr w:type="spellEnd"/>
      <w:r>
        <w:t xml:space="preserve"> olarak </w:t>
      </w:r>
      <w:proofErr w:type="spellStart"/>
      <w:r>
        <w:t>inşaa</w:t>
      </w:r>
      <w:proofErr w:type="spellEnd"/>
      <w:r>
        <w:t xml:space="preserve"> edilmiş çatısı çelik </w:t>
      </w:r>
      <w:proofErr w:type="spellStart"/>
      <w:r>
        <w:t>çatıolup</w:t>
      </w:r>
      <w:proofErr w:type="spellEnd"/>
      <w:r>
        <w:t xml:space="preserve">, fabrika binası toplam inşaat alanı 3850 m2 </w:t>
      </w:r>
      <w:proofErr w:type="spellStart"/>
      <w:r>
        <w:t>dir</w:t>
      </w:r>
      <w:proofErr w:type="spellEnd"/>
      <w:r>
        <w:t xml:space="preserve">, fabrikanın zemini mermer kaplama, pencereler </w:t>
      </w:r>
      <w:proofErr w:type="spellStart"/>
      <w:r>
        <w:t>pvc'dir</w:t>
      </w:r>
      <w:proofErr w:type="spellEnd"/>
      <w:r>
        <w:t>. Duvarlar sıva+boyadır, tuvaletlerin bulunduğu bölümlerin duvarları fa</w:t>
      </w:r>
      <w:r>
        <w:t xml:space="preserve">yans yerler seramik kaplamadır. Tuvalet kapıları alüminyum kapı olup, tavanlar asma tavandır. Soyunma odası yerler seramik duvarlar sıva üstü boyadır. Yapılan bölmeler </w:t>
      </w:r>
      <w:proofErr w:type="spellStart"/>
      <w:r>
        <w:t>pvc</w:t>
      </w:r>
      <w:proofErr w:type="spellEnd"/>
      <w:r>
        <w:t xml:space="preserve"> den cam bölmedir, yönetici dairesine girişin dış cephe giydirme cam cephe kaplamadır</w:t>
      </w:r>
      <w:r>
        <w:t xml:space="preserve">, yönetici odalarına çıkış merdiveni basamaklar mermer kaplama ve merdiven korkulukları alüminyumdur, yönetici odaları yeler </w:t>
      </w:r>
      <w:proofErr w:type="spellStart"/>
      <w:r>
        <w:t>laminant</w:t>
      </w:r>
      <w:proofErr w:type="spellEnd"/>
      <w:r>
        <w:t xml:space="preserve"> parke, duvarlar alçı üstü boya, pencereler </w:t>
      </w:r>
      <w:proofErr w:type="spellStart"/>
      <w:r>
        <w:t>pvc</w:t>
      </w:r>
      <w:proofErr w:type="spellEnd"/>
      <w:r>
        <w:t xml:space="preserve"> ve tavanlar asma tavandır. Isıtma sistemi katı yakıtlı olup yönetici odalar</w:t>
      </w:r>
      <w:r>
        <w:t xml:space="preserve">ında kalorifer petekleri bulunmaktadır. Yönetici odalarının bulunduğu kattaki tuvaletlerin zemin seramik ve duvarlar fayanstır, kalorifer petekleri bulunmaktadır, yemekhaneye çıkan bir yük asansörü </w:t>
      </w:r>
      <w:proofErr w:type="gramStart"/>
      <w:r>
        <w:t>bulunmaktadır.Otel</w:t>
      </w:r>
      <w:proofErr w:type="gramEnd"/>
      <w:r>
        <w:t xml:space="preserve"> binası: Bina betonarme-karkas olup zemi</w:t>
      </w:r>
      <w:r>
        <w:t xml:space="preserve">n+2 katlıdır. Toplam inşaat alanı 553 m2'dir, zemin kat zemin mermer kaplama duvarlar alçı ve tavan ters tavan kaplama olup, odalarda banyo bulunmaktadır, banyoların içerisinde </w:t>
      </w:r>
      <w:proofErr w:type="spellStart"/>
      <w:r>
        <w:t>duşakabin</w:t>
      </w:r>
      <w:proofErr w:type="spellEnd"/>
      <w:r>
        <w:t xml:space="preserve"> ve klozet vardır, banyonun zemin seramik duvarlar fayans kaplamadır, </w:t>
      </w:r>
      <w:r>
        <w:t xml:space="preserve">arsa vasıflı taşınmaz 6272,49 m2 doğu cephelidir, arsanın etrafı bahçe duvarıyla çevrili olup duvarın üstünde demir </w:t>
      </w:r>
      <w:proofErr w:type="gramStart"/>
      <w:r>
        <w:t>profil</w:t>
      </w:r>
      <w:proofErr w:type="gramEnd"/>
      <w:r>
        <w:t xml:space="preserve"> parmaklıklar yapılmıştır, çevre düzenlemesi yapılmıştır. Fabrika binası içinde </w:t>
      </w:r>
      <w:proofErr w:type="gramStart"/>
      <w:r>
        <w:t>12/01/2011</w:t>
      </w:r>
      <w:proofErr w:type="gramEnd"/>
      <w:r>
        <w:t xml:space="preserve"> tarihli raporda belirtilen kıymetlerine gör</w:t>
      </w:r>
      <w:r>
        <w:t xml:space="preserve">e 2 adet </w:t>
      </w:r>
      <w:proofErr w:type="spellStart"/>
      <w:r>
        <w:t>Alba</w:t>
      </w:r>
      <w:proofErr w:type="spellEnd"/>
      <w:r>
        <w:t xml:space="preserve"> leke </w:t>
      </w:r>
      <w:proofErr w:type="spellStart"/>
      <w:r>
        <w:t>makinası</w:t>
      </w:r>
      <w:proofErr w:type="spellEnd"/>
      <w:r>
        <w:t xml:space="preserve"> (1.200 TL değerinde), Alpa ütü </w:t>
      </w:r>
      <w:proofErr w:type="spellStart"/>
      <w:r>
        <w:t>paskarası</w:t>
      </w:r>
      <w:proofErr w:type="spellEnd"/>
      <w:r>
        <w:t xml:space="preserve"> 9 adet (1.620 TL değerinde), Aba ütü kazanı çiftli (1,600 TL değerinde),</w:t>
      </w:r>
      <w:proofErr w:type="spellStart"/>
      <w:r>
        <w:t>Broaden</w:t>
      </w:r>
      <w:proofErr w:type="spellEnd"/>
      <w:r>
        <w:t xml:space="preserve"> </w:t>
      </w:r>
      <w:proofErr w:type="spellStart"/>
      <w:r>
        <w:t>singer</w:t>
      </w:r>
      <w:proofErr w:type="spellEnd"/>
      <w:r>
        <w:t xml:space="preserve"> tip 7200-403 model (800 TL değerinde), Esman CZD-3 kumaş kesim motoru (350 TL değerinde), Yangın tes</w:t>
      </w:r>
      <w:r>
        <w:t xml:space="preserve">isatı (1000 TL değerinde) makine ve teçhizatların değeri taşınmaz değerine eklenmiştir. </w:t>
      </w:r>
      <w:proofErr w:type="gramStart"/>
      <w:r>
        <w:t>31/08/2012</w:t>
      </w:r>
      <w:proofErr w:type="gramEnd"/>
      <w:r>
        <w:t xml:space="preserve"> havale tarihli rapordaki arsa, fabrika binası ve otel binası olmak üzere 12/01/2011 tarihli rapordaki fabrika içinde bulunan makineler ile toplam 2.131.353,5</w:t>
      </w:r>
      <w:r>
        <w:t xml:space="preserve">0 TL'dir imar Durumu: 1/1000 ölçekli imar planında, </w:t>
      </w:r>
      <w:proofErr w:type="spellStart"/>
      <w:r>
        <w:t>Hmax</w:t>
      </w:r>
      <w:proofErr w:type="spellEnd"/>
      <w:r>
        <w:t>:6.50 m olan ticari ve turizm alanında kaldığı anlaşılmaktadır.</w:t>
      </w:r>
    </w:p>
    <w:p w:rsidR="00340FD6" w:rsidRDefault="00CD145C">
      <w:pPr>
        <w:pStyle w:val="Gvdemetni0"/>
        <w:framePr w:w="6379" w:h="15576" w:hRule="exact" w:wrap="none" w:vAnchor="page" w:hAnchor="page" w:x="2850" w:y="868"/>
        <w:shd w:val="clear" w:color="auto" w:fill="auto"/>
        <w:spacing w:before="0"/>
        <w:ind w:left="40" w:right="200"/>
      </w:pPr>
      <w:r>
        <w:t xml:space="preserve">Muhammen Bedeli: 2.131.353,50 TL Satış Saati: </w:t>
      </w:r>
      <w:proofErr w:type="gramStart"/>
      <w:r>
        <w:t>10:00</w:t>
      </w:r>
      <w:proofErr w:type="gramEnd"/>
      <w:r>
        <w:t xml:space="preserve"> -10:10 Arası Satış Şartları:</w:t>
      </w:r>
    </w:p>
    <w:p w:rsidR="00340FD6" w:rsidRDefault="00CD145C">
      <w:pPr>
        <w:pStyle w:val="Gvdemetni0"/>
        <w:framePr w:w="6379" w:h="15576" w:hRule="exact" w:wrap="none" w:vAnchor="page" w:hAnchor="page" w:x="2850" w:y="868"/>
        <w:numPr>
          <w:ilvl w:val="0"/>
          <w:numId w:val="1"/>
        </w:numPr>
        <w:shd w:val="clear" w:color="auto" w:fill="auto"/>
        <w:tabs>
          <w:tab w:val="left" w:pos="208"/>
        </w:tabs>
        <w:spacing w:before="0"/>
        <w:ind w:left="40" w:right="200"/>
      </w:pPr>
      <w:r>
        <w:t>Satış 14.12.2012 günü yukarıda belirtilen saatler arası</w:t>
      </w:r>
      <w:r>
        <w:t xml:space="preserve">nda Beyşehir icra Müdürlüğü Önü Beyşehir/KONYA adresinde açık artırma suretiyle yapılacaktır. Bu artırmada tahmin edilen değerin % 60'ını ve rüçhanlı alacaklılar varsa alacakları toplamını ve satış ve paylaştırma giderlerini geçmek şartı ile ihale olunur. </w:t>
      </w:r>
      <w:r>
        <w:t xml:space="preserve">Böyle bir bedele alıcı çıkmazsa en çok artıranın taahhüdü saklı kalmak </w:t>
      </w:r>
      <w:proofErr w:type="spellStart"/>
      <w:r>
        <w:t>şartiyle</w:t>
      </w:r>
      <w:proofErr w:type="spellEnd"/>
      <w:r>
        <w:t xml:space="preserve"> 24.12.2012 günü Beyşehir icra Müdürlüğü Önü Beyşehir/KONYA adresinde yukarıda belirtilen saatler </w:t>
      </w:r>
      <w:proofErr w:type="spellStart"/>
      <w:r>
        <w:t>arasmda</w:t>
      </w:r>
      <w:proofErr w:type="spellEnd"/>
      <w:r>
        <w:t xml:space="preserve"> ikinci artırmaya çıkarılacaktır. Bu artırmada da rüçhanlı alacaklıların</w:t>
      </w:r>
      <w:r>
        <w:t xml:space="preserve"> alacağını ve satış giderlerini geçmesi şartıyla en çok artırana ihale olunur. Şu kadar ki, artırma bedelinin </w:t>
      </w:r>
      <w:proofErr w:type="spellStart"/>
      <w:r>
        <w:t>malm</w:t>
      </w:r>
      <w:proofErr w:type="spellEnd"/>
      <w:r>
        <w:t xml:space="preserve"> tahmin edilen kıymetinin % 40'ını bulması ve satış isteyenin alacağına rüçhanı olan alacakların toplamından fazla olması ve bundan başka para</w:t>
      </w:r>
      <w:r>
        <w:t>ya çevirme ve paylaştırma masraflarını geçmesi lazımdır. Böyle fazla bedelle alıcı çıkmazsa satış talebi düşecektir.</w:t>
      </w:r>
    </w:p>
    <w:p w:rsidR="00340FD6" w:rsidRDefault="00CD145C">
      <w:pPr>
        <w:pStyle w:val="Gvdemetni0"/>
        <w:framePr w:w="6379" w:h="15576" w:hRule="exact" w:wrap="none" w:vAnchor="page" w:hAnchor="page" w:x="2850" w:y="868"/>
        <w:numPr>
          <w:ilvl w:val="0"/>
          <w:numId w:val="1"/>
        </w:numPr>
        <w:shd w:val="clear" w:color="auto" w:fill="auto"/>
        <w:tabs>
          <w:tab w:val="left" w:pos="208"/>
        </w:tabs>
        <w:spacing w:before="0"/>
        <w:ind w:left="40" w:right="200"/>
      </w:pPr>
      <w:r>
        <w:t>Artırmaya iştirak edeceklerin, tahmin edilen kıymetin % 20'si nispetinde Türk Lirası peşin para veya bu miktar kadar milli bir bankanın tem</w:t>
      </w:r>
      <w:r>
        <w:t xml:space="preserve">inat mektubunu vermeleri lazımdır. Satış peşin para iledir. Alıcı istediğinde 10 günü geçmemek üzere mehil verilebilir. Tapu alım harcı, damga vergisi ile K.D.V. alıcıya aittir. Birikmiş vergiler ve </w:t>
      </w:r>
      <w:proofErr w:type="gramStart"/>
      <w:r>
        <w:t>tellaliye</w:t>
      </w:r>
      <w:proofErr w:type="gramEnd"/>
      <w:r>
        <w:t xml:space="preserve"> ücreti </w:t>
      </w:r>
      <w:proofErr w:type="spellStart"/>
      <w:r>
        <w:t>satış'bedelinden</w:t>
      </w:r>
      <w:proofErr w:type="spellEnd"/>
      <w:r>
        <w:t xml:space="preserve"> ödenir. 3- ipotek sahib</w:t>
      </w:r>
      <w:r>
        <w:t>i alacaklılarla diğer ilgililerin (*) bu taşınmaz üzerindeki haklarını hususiyle faiz ve masrafa dair olan iddialarını dayanağı belgeler ile on beş gün içinde dairemize bildirmeleri lazımdır. Aksi takdirde hakları tapu sicili ile sabit olmadıkça paylaştırm</w:t>
      </w:r>
      <w:r>
        <w:t>adan hariç bırakılacaktır.</w:t>
      </w:r>
    </w:p>
    <w:p w:rsidR="00340FD6" w:rsidRDefault="00CD145C">
      <w:pPr>
        <w:pStyle w:val="Gvdemetni0"/>
        <w:framePr w:w="6379" w:h="15576" w:hRule="exact" w:wrap="none" w:vAnchor="page" w:hAnchor="page" w:x="2850" w:y="868"/>
        <w:numPr>
          <w:ilvl w:val="0"/>
          <w:numId w:val="2"/>
        </w:numPr>
        <w:shd w:val="clear" w:color="auto" w:fill="auto"/>
        <w:tabs>
          <w:tab w:val="left" w:pos="218"/>
        </w:tabs>
        <w:spacing w:before="0"/>
        <w:ind w:left="40" w:right="200"/>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zararlardan ve ayrıca temerrüt faizind</w:t>
      </w:r>
      <w:r>
        <w:t xml:space="preserve">en </w:t>
      </w:r>
      <w:proofErr w:type="spellStart"/>
      <w:r>
        <w:t>muteselsilen</w:t>
      </w:r>
      <w:proofErr w:type="spellEnd"/>
      <w:r>
        <w:t xml:space="preserve"> mesul olacaklardır, ihale farkı ve temerrüt faizi ayrıca hükme hacet kalmaksızın Dairemizce tahsil olunacak, bu fark, varsa öncelikle teminat bedelinden alınacaktır.</w:t>
      </w:r>
    </w:p>
    <w:p w:rsidR="00340FD6" w:rsidRDefault="00CD145C">
      <w:pPr>
        <w:pStyle w:val="Gvdemetni0"/>
        <w:framePr w:w="6379" w:h="15576" w:hRule="exact" w:wrap="none" w:vAnchor="page" w:hAnchor="page" w:x="2850" w:y="868"/>
        <w:numPr>
          <w:ilvl w:val="0"/>
          <w:numId w:val="2"/>
        </w:numPr>
        <w:shd w:val="clear" w:color="auto" w:fill="auto"/>
        <w:tabs>
          <w:tab w:val="left" w:pos="213"/>
        </w:tabs>
        <w:spacing w:before="0"/>
        <w:ind w:left="40" w:right="200"/>
      </w:pPr>
      <w:r>
        <w:t xml:space="preserve">Şartname, ilan tarihinden itibaren herkesin görebilmesi için dairede açık </w:t>
      </w:r>
      <w:r>
        <w:t>olup gideri verildiği takdirde isteyen alıcıya bir örneği gönderilebilir.</w:t>
      </w:r>
    </w:p>
    <w:p w:rsidR="00340FD6" w:rsidRDefault="00CD145C">
      <w:pPr>
        <w:pStyle w:val="Gvdemetni0"/>
        <w:framePr w:w="6379" w:h="15576" w:hRule="exact" w:wrap="none" w:vAnchor="page" w:hAnchor="page" w:x="2850" w:y="868"/>
        <w:numPr>
          <w:ilvl w:val="0"/>
          <w:numId w:val="2"/>
        </w:numPr>
        <w:shd w:val="clear" w:color="auto" w:fill="auto"/>
        <w:tabs>
          <w:tab w:val="left" w:pos="208"/>
        </w:tabs>
        <w:spacing w:before="0"/>
        <w:ind w:left="40" w:right="200"/>
      </w:pPr>
      <w:r>
        <w:t xml:space="preserve">Satışa iştirak edenlerin şartnameyi görmüş ve </w:t>
      </w:r>
      <w:proofErr w:type="spellStart"/>
      <w:r>
        <w:t>münderecatmı</w:t>
      </w:r>
      <w:proofErr w:type="spellEnd"/>
      <w:r>
        <w:t xml:space="preserve"> kabul etmiş sayılacakları, başkaca bilgi almak isteyenlerin yukarıda yazılı dosya numarasıyla müdürlüğümüze başvurmaları il</w:t>
      </w:r>
      <w:r>
        <w:t>an olunur.</w:t>
      </w:r>
    </w:p>
    <w:p w:rsidR="00340FD6" w:rsidRDefault="00CD145C">
      <w:pPr>
        <w:pStyle w:val="Gvdemetni0"/>
        <w:framePr w:w="6379" w:h="15576" w:hRule="exact" w:wrap="none" w:vAnchor="page" w:hAnchor="page" w:x="2850" w:y="868"/>
        <w:shd w:val="clear" w:color="auto" w:fill="auto"/>
        <w:spacing w:before="0"/>
        <w:ind w:left="40"/>
      </w:pPr>
      <w:proofErr w:type="gramStart"/>
      <w:r>
        <w:t>iş</w:t>
      </w:r>
      <w:proofErr w:type="gramEnd"/>
      <w:r>
        <w:t xml:space="preserve"> bu ilan tebligat yapılamayan ilgililere tebligat yerine kaim olmak üzere ilan olunur,</w:t>
      </w:r>
    </w:p>
    <w:p w:rsidR="00340FD6" w:rsidRDefault="00CD145C">
      <w:pPr>
        <w:pStyle w:val="Gvdemetni0"/>
        <w:framePr w:w="6379" w:h="15576" w:hRule="exact" w:wrap="none" w:vAnchor="page" w:hAnchor="page" w:x="2850" w:y="868"/>
        <w:shd w:val="clear" w:color="auto" w:fill="auto"/>
        <w:spacing w:before="0"/>
        <w:ind w:left="40"/>
      </w:pPr>
      <w:r>
        <w:t xml:space="preserve">(*) ilgililer tabirine irtifak hakkı </w:t>
      </w:r>
      <w:proofErr w:type="spellStart"/>
      <w:r>
        <w:t>sahipleride</w:t>
      </w:r>
      <w:proofErr w:type="spellEnd"/>
      <w:r>
        <w:t xml:space="preserve"> </w:t>
      </w:r>
      <w:proofErr w:type="gramStart"/>
      <w:r>
        <w:t>dahildir</w:t>
      </w:r>
      <w:proofErr w:type="gramEnd"/>
      <w:r>
        <w:t>.</w:t>
      </w:r>
    </w:p>
    <w:p w:rsidR="00340FD6" w:rsidRDefault="00CD145C">
      <w:pPr>
        <w:pStyle w:val="Gvdemetni0"/>
        <w:framePr w:w="6379" w:h="15576" w:hRule="exact" w:wrap="none" w:vAnchor="page" w:hAnchor="page" w:x="2850" w:y="868"/>
        <w:shd w:val="clear" w:color="auto" w:fill="auto"/>
        <w:tabs>
          <w:tab w:val="left" w:pos="5570"/>
        </w:tabs>
        <w:spacing w:before="0"/>
        <w:ind w:left="40"/>
      </w:pPr>
      <w:r>
        <w:t>(</w:t>
      </w:r>
      <w:proofErr w:type="spellStart"/>
      <w:r>
        <w:t>İİKm</w:t>
      </w:r>
      <w:proofErr w:type="spellEnd"/>
      <w:r>
        <w:t>.126)</w:t>
      </w:r>
      <w:r>
        <w:tab/>
      </w:r>
      <w:r>
        <w:rPr>
          <w:rStyle w:val="GvdemetniKaln0ptbolukbraklyor"/>
        </w:rPr>
        <w:t>B: 66527</w:t>
      </w:r>
    </w:p>
    <w:p w:rsidR="00340FD6" w:rsidRDefault="00CD145C">
      <w:pPr>
        <w:pStyle w:val="Gvdemetni20"/>
        <w:framePr w:w="6379" w:h="15576" w:hRule="exact" w:wrap="none" w:vAnchor="page" w:hAnchor="page" w:x="2850" w:y="868"/>
        <w:shd w:val="clear" w:color="auto" w:fill="auto"/>
        <w:ind w:right="200"/>
      </w:pPr>
      <w:r>
        <w:rPr>
          <w:rStyle w:val="Gvdemetni2KalnDeil0ptbolukbraklyor"/>
        </w:rPr>
        <w:t xml:space="preserve">• Resmi ilanlar </w:t>
      </w:r>
      <w:r>
        <w:t>www.ilan.gov.trde(</w:t>
      </w:r>
      <w:hyperlink r:id="rId7" w:history="1">
        <w:r>
          <w:rPr>
            <w:rStyle w:val="Kpr"/>
          </w:rPr>
          <w:t>www.bik.go</w:t>
        </w:r>
        <w:r>
          <w:rPr>
            <w:rStyle w:val="Kpr"/>
          </w:rPr>
          <w:t>v.tr</w:t>
        </w:r>
      </w:hyperlink>
      <w:r>
        <w:t>)</w:t>
      </w:r>
    </w:p>
    <w:p w:rsidR="00340FD6" w:rsidRDefault="00340FD6">
      <w:pPr>
        <w:rPr>
          <w:sz w:val="2"/>
          <w:szCs w:val="2"/>
        </w:rPr>
      </w:pPr>
    </w:p>
    <w:sectPr w:rsidR="00340FD6" w:rsidSect="00340FD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5C" w:rsidRDefault="00CD145C" w:rsidP="00340FD6">
      <w:r>
        <w:separator/>
      </w:r>
    </w:p>
  </w:endnote>
  <w:endnote w:type="continuationSeparator" w:id="0">
    <w:p w:rsidR="00CD145C" w:rsidRDefault="00CD145C" w:rsidP="00340FD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5C" w:rsidRDefault="00CD145C"/>
  </w:footnote>
  <w:footnote w:type="continuationSeparator" w:id="0">
    <w:p w:rsidR="00CD145C" w:rsidRDefault="00CD145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234"/>
    <w:multiLevelType w:val="multilevel"/>
    <w:tmpl w:val="3B827C08"/>
    <w:lvl w:ilvl="0">
      <w:start w:val="4"/>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FC3451"/>
    <w:multiLevelType w:val="multilevel"/>
    <w:tmpl w:val="4998AC7A"/>
    <w:lvl w:ilvl="0">
      <w:start w:val="1"/>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40FD6"/>
    <w:rsid w:val="00340FD6"/>
    <w:rsid w:val="0090448F"/>
    <w:rsid w:val="00CD14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0FD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40FD6"/>
    <w:rPr>
      <w:color w:val="000080"/>
      <w:u w:val="single"/>
    </w:rPr>
  </w:style>
  <w:style w:type="character" w:customStyle="1" w:styleId="Balk1">
    <w:name w:val="Başlık #1_"/>
    <w:basedOn w:val="VarsaylanParagrafYazTipi"/>
    <w:link w:val="Balk10"/>
    <w:rsid w:val="00340FD6"/>
    <w:rPr>
      <w:rFonts w:ascii="Arial Narrow" w:eastAsia="Arial Narrow" w:hAnsi="Arial Narrow" w:cs="Arial Narrow"/>
      <w:b/>
      <w:bCs/>
      <w:i w:val="0"/>
      <w:iCs w:val="0"/>
      <w:smallCaps w:val="0"/>
      <w:strike w:val="0"/>
      <w:spacing w:val="-10"/>
      <w:sz w:val="27"/>
      <w:szCs w:val="27"/>
      <w:u w:val="none"/>
    </w:rPr>
  </w:style>
  <w:style w:type="character" w:customStyle="1" w:styleId="Gvdemetni">
    <w:name w:val="Gövde metni_"/>
    <w:basedOn w:val="VarsaylanParagrafYazTipi"/>
    <w:link w:val="Gvdemetni0"/>
    <w:rsid w:val="00340FD6"/>
    <w:rPr>
      <w:rFonts w:ascii="Arial Narrow" w:eastAsia="Arial Narrow" w:hAnsi="Arial Narrow" w:cs="Arial Narrow"/>
      <w:b w:val="0"/>
      <w:bCs w:val="0"/>
      <w:i w:val="0"/>
      <w:iCs w:val="0"/>
      <w:smallCaps w:val="0"/>
      <w:strike w:val="0"/>
      <w:spacing w:val="-5"/>
      <w:sz w:val="17"/>
      <w:szCs w:val="17"/>
      <w:u w:val="none"/>
    </w:rPr>
  </w:style>
  <w:style w:type="character" w:customStyle="1" w:styleId="GvdemetniKaln0ptbolukbraklyor">
    <w:name w:val="Gövde metni + Kalın;0 pt boşluk bırakılıyor"/>
    <w:basedOn w:val="Gvdemetni"/>
    <w:rsid w:val="00340FD6"/>
    <w:rPr>
      <w:b/>
      <w:bCs/>
      <w:color w:val="000000"/>
      <w:spacing w:val="-11"/>
      <w:w w:val="100"/>
      <w:position w:val="0"/>
      <w:lang w:val="tr-TR"/>
    </w:rPr>
  </w:style>
  <w:style w:type="character" w:customStyle="1" w:styleId="Gvdemetni2">
    <w:name w:val="Gövde metni (2)_"/>
    <w:basedOn w:val="VarsaylanParagrafYazTipi"/>
    <w:link w:val="Gvdemetni20"/>
    <w:rsid w:val="00340FD6"/>
    <w:rPr>
      <w:rFonts w:ascii="Arial Narrow" w:eastAsia="Arial Narrow" w:hAnsi="Arial Narrow" w:cs="Arial Narrow"/>
      <w:b/>
      <w:bCs/>
      <w:i w:val="0"/>
      <w:iCs w:val="0"/>
      <w:smallCaps w:val="0"/>
      <w:strike w:val="0"/>
      <w:spacing w:val="23"/>
      <w:sz w:val="17"/>
      <w:szCs w:val="17"/>
      <w:u w:val="none"/>
      <w:lang w:val="en-US"/>
    </w:rPr>
  </w:style>
  <w:style w:type="character" w:customStyle="1" w:styleId="Gvdemetni2KalnDeil0ptbolukbraklyor">
    <w:name w:val="Gövde metni (2) + Kalın Değil;0 pt boşluk bırakılıyor"/>
    <w:basedOn w:val="Gvdemetni2"/>
    <w:rsid w:val="00340FD6"/>
    <w:rPr>
      <w:b/>
      <w:bCs/>
      <w:color w:val="000000"/>
      <w:spacing w:val="-5"/>
      <w:w w:val="100"/>
      <w:position w:val="0"/>
      <w:lang w:val="tr-TR"/>
    </w:rPr>
  </w:style>
  <w:style w:type="paragraph" w:customStyle="1" w:styleId="Balk10">
    <w:name w:val="Başlık #1"/>
    <w:basedOn w:val="Normal"/>
    <w:link w:val="Balk1"/>
    <w:rsid w:val="00340FD6"/>
    <w:pPr>
      <w:shd w:val="clear" w:color="auto" w:fill="FFFFFF"/>
      <w:spacing w:after="360" w:line="0" w:lineRule="atLeast"/>
      <w:jc w:val="right"/>
      <w:outlineLvl w:val="0"/>
    </w:pPr>
    <w:rPr>
      <w:rFonts w:ascii="Arial Narrow" w:eastAsia="Arial Narrow" w:hAnsi="Arial Narrow" w:cs="Arial Narrow"/>
      <w:b/>
      <w:bCs/>
      <w:spacing w:val="-10"/>
      <w:sz w:val="27"/>
      <w:szCs w:val="27"/>
    </w:rPr>
  </w:style>
  <w:style w:type="paragraph" w:customStyle="1" w:styleId="Gvdemetni0">
    <w:name w:val="Gövde metni"/>
    <w:basedOn w:val="Normal"/>
    <w:link w:val="Gvdemetni"/>
    <w:rsid w:val="00340FD6"/>
    <w:pPr>
      <w:shd w:val="clear" w:color="auto" w:fill="FFFFFF"/>
      <w:spacing w:before="360" w:line="216" w:lineRule="exact"/>
    </w:pPr>
    <w:rPr>
      <w:rFonts w:ascii="Arial Narrow" w:eastAsia="Arial Narrow" w:hAnsi="Arial Narrow" w:cs="Arial Narrow"/>
      <w:spacing w:val="-5"/>
      <w:sz w:val="17"/>
      <w:szCs w:val="17"/>
    </w:rPr>
  </w:style>
  <w:style w:type="paragraph" w:customStyle="1" w:styleId="Gvdemetni20">
    <w:name w:val="Gövde metni (2)"/>
    <w:basedOn w:val="Normal"/>
    <w:link w:val="Gvdemetni2"/>
    <w:rsid w:val="00340FD6"/>
    <w:pPr>
      <w:shd w:val="clear" w:color="auto" w:fill="FFFFFF"/>
      <w:spacing w:line="216" w:lineRule="exact"/>
      <w:jc w:val="right"/>
    </w:pPr>
    <w:rPr>
      <w:rFonts w:ascii="Arial Narrow" w:eastAsia="Arial Narrow" w:hAnsi="Arial Narrow" w:cs="Arial Narrow"/>
      <w:b/>
      <w:bCs/>
      <w:spacing w:val="23"/>
      <w:sz w:val="17"/>
      <w:szCs w:val="17"/>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2012-10-25T08:18:00Z</dcterms:created>
  <dcterms:modified xsi:type="dcterms:W3CDTF">2012-10-25T08:19:00Z</dcterms:modified>
</cp:coreProperties>
</file>