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5198" w:h="572" w:hRule="exact" w:wrap="none" w:vAnchor="page" w:hAnchor="page" w:x="3545" w:y="1544"/>
        <w:widowControl w:val="0"/>
        <w:keepNext w:val="0"/>
        <w:keepLines w:val="0"/>
        <w:shd w:val="clear" w:color="auto" w:fill="000000"/>
        <w:bidi w:val="0"/>
        <w:spacing w:before="0" w:after="0"/>
        <w:ind w:left="0" w:right="0" w:firstLine="0"/>
      </w:pPr>
      <w:bookmarkStart w:id="0" w:name="bookmark0"/>
      <w:r>
        <w:rPr>
          <w:rStyle w:val="CharStyle5"/>
          <w:b/>
          <w:bCs/>
        </w:rPr>
        <w:t>BUYUKÇEKMECE 3. İCRA MUDURLUGU’NDEN TAŞINMAZ MAL AÇIK ARTIRMA İLANI</w:t>
      </w:r>
      <w:bookmarkEnd w:id="0"/>
    </w:p>
    <w:p>
      <w:pPr>
        <w:pStyle w:val="Style6"/>
        <w:framePr w:w="2957" w:h="13771" w:hRule="exact" w:wrap="none" w:vAnchor="page" w:hAnchor="page" w:x="2853" w:y="2180"/>
        <w:widowControl w:val="0"/>
        <w:keepNext w:val="0"/>
        <w:keepLines w:val="0"/>
        <w:shd w:val="clear" w:color="auto" w:fill="auto"/>
        <w:bidi w:val="0"/>
        <w:spacing w:before="0" w:after="0"/>
        <w:ind w:left="0" w:right="20" w:firstLine="0"/>
      </w:pPr>
      <w:r>
        <w:rPr>
          <w:lang w:val="tr-TR"/>
          <w:w w:val="100"/>
          <w:color w:val="000000"/>
          <w:position w:val="0"/>
        </w:rPr>
        <w:t>DOSYA NO: 2010/7546 TAL</w:t>
      </w:r>
    </w:p>
    <w:p>
      <w:pPr>
        <w:pStyle w:val="Style6"/>
        <w:framePr w:w="2957" w:h="13771" w:hRule="exact" w:wrap="none" w:vAnchor="page" w:hAnchor="page" w:x="2853" w:y="2180"/>
        <w:widowControl w:val="0"/>
        <w:keepNext w:val="0"/>
        <w:keepLines w:val="0"/>
        <w:shd w:val="clear" w:color="auto" w:fill="auto"/>
        <w:bidi w:val="0"/>
        <w:jc w:val="both"/>
        <w:spacing w:before="0" w:after="0"/>
        <w:ind w:left="20" w:right="20" w:firstLine="140"/>
      </w:pPr>
      <w:r>
        <w:rPr>
          <w:lang w:val="tr-TR"/>
          <w:w w:val="100"/>
          <w:color w:val="000000"/>
          <w:position w:val="0"/>
        </w:rPr>
        <w:t>Satılmasına Karar verilen Taşınmazın Cinsi ve özellikleri:</w:t>
      </w:r>
    </w:p>
    <w:p>
      <w:pPr>
        <w:pStyle w:val="Style8"/>
        <w:framePr w:w="2957" w:h="13771" w:hRule="exact" w:wrap="none" w:vAnchor="page" w:hAnchor="page" w:x="2853" w:y="2180"/>
        <w:widowControl w:val="0"/>
        <w:keepNext w:val="0"/>
        <w:keepLines w:val="0"/>
        <w:shd w:val="clear" w:color="auto" w:fill="auto"/>
        <w:bidi w:val="0"/>
        <w:spacing w:before="0" w:after="0"/>
        <w:ind w:left="20" w:right="20"/>
      </w:pPr>
      <w:r>
        <w:rPr>
          <w:rStyle w:val="CharStyle10"/>
        </w:rPr>
        <w:t xml:space="preserve">TAPU KAYDI: </w:t>
      </w:r>
      <w:r>
        <w:rPr>
          <w:lang w:val="tr-TR"/>
          <w:w w:val="100"/>
          <w:color w:val="000000"/>
          <w:position w:val="0"/>
        </w:rPr>
        <w:t>İstanbul İli, Esenyurt ilçesi, Esenyurt köyü, inclrtepe mevkii 323 Ada 1 Par</w:t>
        <w:softHyphen/>
        <w:t>sel 977.00 m2 yüzölçümlü arsanın borçluya ait 3/4 hissesi.</w:t>
      </w:r>
    </w:p>
    <w:p>
      <w:pPr>
        <w:pStyle w:val="Style8"/>
        <w:framePr w:w="2957" w:h="13771" w:hRule="exact" w:wrap="none" w:vAnchor="page" w:hAnchor="page" w:x="2853" w:y="2180"/>
        <w:widowControl w:val="0"/>
        <w:keepNext w:val="0"/>
        <w:keepLines w:val="0"/>
        <w:shd w:val="clear" w:color="auto" w:fill="auto"/>
        <w:bidi w:val="0"/>
        <w:spacing w:before="0" w:after="0"/>
        <w:ind w:left="20" w:right="20"/>
      </w:pPr>
      <w:r>
        <w:rPr>
          <w:rStyle w:val="CharStyle10"/>
        </w:rPr>
        <w:t xml:space="preserve">NİTELİKLERİ: </w:t>
      </w:r>
      <w:r>
        <w:rPr>
          <w:lang w:val="tr-TR"/>
          <w:w w:val="100"/>
          <w:color w:val="000000"/>
          <w:position w:val="0"/>
        </w:rPr>
        <w:t>Satışa konu taşınmaz, Doğan Araslı Bulvarı Fatih Sanayi Sitesi Mareşal so</w:t>
        <w:softHyphen/>
        <w:t>kakta yer almaktadır. Taşınmaz tapu kaydına göre hisseli olup, yerinde hissedarlar arasında rızai taksim bulunmakta ve bu hali ile kullanıl</w:t>
        <w:softHyphen/>
        <w:t>maktadır. Taşınmazın kuzey kısmında ve pay</w:t>
        <w:softHyphen/>
        <w:t>daşlardan 3/4 hisseye sahip dosya borçlusuna ait 670 m2 taban oturumlu, prefabrik beton</w:t>
        <w:softHyphen/>
        <w:t>dan imal edilmiş, üzerinde çelik konstrüksiyon ve sandviç çatı bulunan bir yapı olduğu, diğer 1/4 hisseye sahip hissedarın ise; taşınmazın güney kısmında 245 m2 bir alanda soğuk de</w:t>
        <w:softHyphen/>
        <w:t>mir doğrama ve satış işlemleri işi ile iştigal et</w:t>
        <w:softHyphen/>
        <w:t>tiği tespit edilmiştir. Satışa konu arsa vasfında</w:t>
        <w:softHyphen/>
        <w:t>ki taşınmazın üzerinde zemin + asma kat + 1 normal kattan müteşekkil sanayi yapısı bulun</w:t>
        <w:softHyphen/>
        <w:t>maktadır. Mevcut yapı rızai taksime göre pay</w:t>
        <w:softHyphen/>
        <w:t>laşıldığı belirtilen 3/4 hisseye tekabül eden alan üzerinde yapılmıştır. Satışa konu 3/4 his</w:t>
        <w:softHyphen/>
        <w:t>seye tekabül eden arsa üzerinde yer alan fab</w:t>
        <w:softHyphen/>
        <w:t>rika binasının zemin katında imalathane, asma katı ile yine asma kat şeklinde yapılmış ofis odası, ofis odasının altında ise küçük bir oda, bulunmaktadır. Fabrika binasının idare ve ye</w:t>
        <w:softHyphen/>
        <w:t>mekhane bölümü 1. Normal katta yer almakta olup, bu kısma irtibat mermer döşeli merdiven ile sağlanmaktadır, idari kısma giriş kapısı de</w:t>
        <w:softHyphen/>
        <w:t>mir konstrüksiyon kapıdır. İdare kısmında 4 ofis odası, muhasebe bürosu, toplantı salonu, elektrik odası, wc ve yemekhane bulunmakta</w:t>
        <w:softHyphen/>
        <w:t>dır. Duvarlar boyalıdır. Kapılar ahşap panel ka</w:t>
        <w:softHyphen/>
        <w:t>pıdır. Satışa konu taşınmazın 3/4 hissesi üze</w:t>
        <w:softHyphen/>
        <w:t>rinde kurulu binanın zemin oturumu 670 m2 olup, toplam inşaat alanı 1340 m2’dir. Fabrika binasının imalathane kısmının yol cephesi de</w:t>
        <w:softHyphen/>
        <w:t>mir konstrüksiyondur. Taşınmazın içinde ve yo</w:t>
        <w:softHyphen/>
        <w:t>la bakan kısmına ayrı bir parsel olarak, üzerin</w:t>
        <w:softHyphen/>
        <w:t>de enerji nakil hattı direği mevcuttur. Taşınmaz Fatih Sanayi Sitesi içerisinde yer almakta olup, Doğan Araslı Bulvarına yakın mesafededir. Bu çevrede konut ve sanayi tipi yapılaşmalar ol</w:t>
        <w:softHyphen/>
        <w:t>dukça yoğun olup, rağbet gören bir bölgedir. Ulaşımı toplu taşıma araçlarıyla imkan dahilin</w:t>
        <w:softHyphen/>
        <w:t>de olduğu gibi, alışveriş noktalarına yakın me</w:t>
        <w:softHyphen/>
        <w:t>safededir. Belediye hizmetlerinden yararlana</w:t>
        <w:softHyphen/>
        <w:t>bilmektedir. Gelişen bir bölgede yer almakta</w:t>
        <w:softHyphen/>
        <w:t>dır. Esenyurt ve Avcılar ilçelerini ayıran sınır hattına yakın bir bölgededir.</w:t>
      </w:r>
    </w:p>
    <w:p>
      <w:pPr>
        <w:pStyle w:val="Style8"/>
        <w:framePr w:w="2957" w:h="13771" w:hRule="exact" w:wrap="none" w:vAnchor="page" w:hAnchor="page" w:x="2853" w:y="2180"/>
        <w:widowControl w:val="0"/>
        <w:keepNext w:val="0"/>
        <w:keepLines w:val="0"/>
        <w:shd w:val="clear" w:color="auto" w:fill="auto"/>
        <w:bidi w:val="0"/>
        <w:spacing w:before="0" w:after="0"/>
        <w:ind w:left="20" w:right="20"/>
      </w:pPr>
      <w:r>
        <w:rPr>
          <w:rStyle w:val="CharStyle10"/>
        </w:rPr>
        <w:t xml:space="preserve">İMAR DURUMU: </w:t>
      </w:r>
      <w:r>
        <w:rPr>
          <w:lang w:val="tr-TR"/>
          <w:w w:val="100"/>
          <w:color w:val="000000"/>
          <w:position w:val="0"/>
        </w:rPr>
        <w:t>Esenyurt Belediye Başkan</w:t>
        <w:softHyphen/>
        <w:t>lığımın 02.07.2010 tarihli yazısına göre söz ko</w:t>
        <w:softHyphen/>
        <w:t>nusu parselde kain taşınmazın İstanbul Büyük- şehir Belediye Meclisince 18.07.2008 tarih ve 1754 sayılı meclis kararı ile kabul edilen Esen</w:t>
        <w:softHyphen/>
        <w:t>yurt 1/1000 ölçekli Revizyon Uygulama İmar Planının tümüne ilişkin İstanbul 1. idare Mah</w:t>
        <w:softHyphen/>
        <w:t>kemesinin 17.03.2010 gün ve 2009/76 E., 2010/349 sayılı kararı ile iptal edildiği ve bu nedenle imar durumu hakkında bilgi verilmedi</w:t>
        <w:softHyphen/>
        <w:t>ği belirtilmektedir.</w:t>
      </w:r>
    </w:p>
    <w:p>
      <w:pPr>
        <w:pStyle w:val="Style6"/>
        <w:framePr w:w="2957" w:h="13771" w:hRule="exact" w:wrap="none" w:vAnchor="page" w:hAnchor="page" w:x="2853" w:y="2180"/>
        <w:widowControl w:val="0"/>
        <w:keepNext w:val="0"/>
        <w:keepLines w:val="0"/>
        <w:shd w:val="clear" w:color="auto" w:fill="auto"/>
        <w:bidi w:val="0"/>
        <w:jc w:val="both"/>
        <w:spacing w:before="0" w:after="0"/>
        <w:ind w:left="20" w:right="0" w:firstLine="140"/>
      </w:pPr>
      <w:r>
        <w:rPr>
          <w:lang w:val="tr-TR"/>
          <w:w w:val="100"/>
          <w:color w:val="000000"/>
          <w:position w:val="0"/>
        </w:rPr>
        <w:t>KIYMETİ: 1.628.850,00 TL</w:t>
      </w:r>
    </w:p>
    <w:p>
      <w:pPr>
        <w:pStyle w:val="Style6"/>
        <w:framePr w:w="2957" w:h="13771" w:hRule="exact" w:wrap="none" w:vAnchor="page" w:hAnchor="page" w:x="2853" w:y="2180"/>
        <w:widowControl w:val="0"/>
        <w:keepNext w:val="0"/>
        <w:keepLines w:val="0"/>
        <w:shd w:val="clear" w:color="auto" w:fill="auto"/>
        <w:bidi w:val="0"/>
        <w:jc w:val="both"/>
        <w:spacing w:before="0" w:after="0"/>
        <w:ind w:left="20" w:right="20" w:firstLine="140"/>
      </w:pPr>
      <w:r>
        <w:rPr>
          <w:lang w:val="tr-TR"/>
          <w:w w:val="100"/>
          <w:color w:val="000000"/>
          <w:position w:val="0"/>
        </w:rPr>
        <w:t xml:space="preserve">Birinci Satış günü: 23/11/2012 14:30- 14:40 </w:t>
      </w:r>
      <w:r>
        <w:rPr>
          <w:rStyle w:val="CharStyle11"/>
          <w:b w:val="0"/>
          <w:bCs w:val="0"/>
        </w:rPr>
        <w:t>Saatleri arasında</w:t>
      </w:r>
    </w:p>
    <w:p>
      <w:pPr>
        <w:pStyle w:val="Style8"/>
        <w:framePr w:w="2957" w:h="13743" w:hRule="exact" w:wrap="none" w:vAnchor="page" w:hAnchor="page" w:x="6069" w:y="2164"/>
        <w:widowControl w:val="0"/>
        <w:keepNext w:val="0"/>
        <w:keepLines w:val="0"/>
        <w:shd w:val="clear" w:color="auto" w:fill="auto"/>
        <w:bidi w:val="0"/>
        <w:spacing w:before="0" w:after="0"/>
        <w:ind w:left="20" w:right="20"/>
      </w:pPr>
      <w:r>
        <w:rPr>
          <w:rStyle w:val="CharStyle10"/>
        </w:rPr>
        <w:t xml:space="preserve">İkinci Satış günü: </w:t>
      </w:r>
      <w:r>
        <w:rPr>
          <w:lang w:val="tr-TR"/>
          <w:w w:val="100"/>
          <w:color w:val="000000"/>
          <w:position w:val="0"/>
        </w:rPr>
        <w:t>03/12/2012 14:30- 14:40 Saatleri arasında</w:t>
      </w:r>
    </w:p>
    <w:p>
      <w:pPr>
        <w:pStyle w:val="Style8"/>
        <w:framePr w:w="2957" w:h="13743" w:hRule="exact" w:wrap="none" w:vAnchor="page" w:hAnchor="page" w:x="6069" w:y="2164"/>
        <w:widowControl w:val="0"/>
        <w:keepNext w:val="0"/>
        <w:keepLines w:val="0"/>
        <w:shd w:val="clear" w:color="auto" w:fill="auto"/>
        <w:bidi w:val="0"/>
        <w:spacing w:before="0" w:after="0"/>
        <w:ind w:left="20" w:right="20"/>
      </w:pPr>
      <w:r>
        <w:rPr>
          <w:lang w:val="tr-TR"/>
          <w:w w:val="100"/>
          <w:color w:val="000000"/>
          <w:position w:val="0"/>
        </w:rPr>
        <w:t>Büyükçekmece 3. icra Müdürlüğü odası- (E5 Karayolu üzeri Aymerkez AVM. karşısı, Uğurlu-Ko- za Plaza 1. Kat BÜYÜKÇEKMECE/İST.) Adresinde</w:t>
      </w:r>
    </w:p>
    <w:p>
      <w:pPr>
        <w:pStyle w:val="Style8"/>
        <w:numPr>
          <w:ilvl w:val="0"/>
          <w:numId w:val="1"/>
        </w:numPr>
        <w:framePr w:w="2957" w:h="13743" w:hRule="exact" w:wrap="none" w:vAnchor="page" w:hAnchor="page" w:x="6069" w:y="2164"/>
        <w:tabs>
          <w:tab w:leader="none" w:pos="380" w:val="left"/>
        </w:tabs>
        <w:widowControl w:val="0"/>
        <w:keepNext w:val="0"/>
        <w:keepLines w:val="0"/>
        <w:shd w:val="clear" w:color="auto" w:fill="auto"/>
        <w:bidi w:val="0"/>
        <w:spacing w:before="0" w:after="0"/>
        <w:ind w:left="20" w:right="20"/>
      </w:pPr>
      <w:r>
        <w:rPr>
          <w:lang w:val="tr-TR"/>
          <w:w w:val="100"/>
          <w:color w:val="000000"/>
          <w:position w:val="0"/>
        </w:rPr>
        <w:t>-</w:t>
        <w:tab/>
        <w:t>Açık artırma suretiyle yapılacaktır. Bu ar</w:t>
        <w:softHyphen/>
        <w:t>tırmada tahmin edilen kıymetin % 60’ını ve rüçhanlı alacaklılar varsa alacakları mecmuunu ve satış masraflarını geçmek şartı ile ihale olu</w:t>
        <w:softHyphen/>
        <w:t>nur. Böyle bir bedelle alıcı çıkmazsa en çok ar</w:t>
        <w:softHyphen/>
        <w:t>tıranın taahhüdü baki kalmak şartıyla Yukarıda yazılı yer ve saatler arasında ikinci artırmaya çı</w:t>
        <w:softHyphen/>
        <w:t>karılacaktır. ikinci satış gününün resmi tatile rastlaması halinde ikinci satışın tatili izleyen ilk iş günü aynı yer ve saatte yapılacaktır. Bu artır</w:t>
        <w:softHyphen/>
        <w:t>mada da bu miktar elde edilememişse gayri</w:t>
        <w:softHyphen/>
        <w:t>menkul en çok artıranın taahhüdü saklı kalmak üzere artırma ilanında gösterilen müddet so</w:t>
        <w:softHyphen/>
        <w:t>nunda en çok artırana ihale edilecektir. Şg ka</w:t>
        <w:softHyphen/>
        <w:t>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pPr>
        <w:pStyle w:val="Style8"/>
        <w:numPr>
          <w:ilvl w:val="0"/>
          <w:numId w:val="1"/>
        </w:numPr>
        <w:framePr w:w="2957" w:h="13743" w:hRule="exact" w:wrap="none" w:vAnchor="page" w:hAnchor="page" w:x="6069" w:y="2164"/>
        <w:tabs>
          <w:tab w:leader="none" w:pos="380" w:val="left"/>
        </w:tabs>
        <w:widowControl w:val="0"/>
        <w:keepNext w:val="0"/>
        <w:keepLines w:val="0"/>
        <w:shd w:val="clear" w:color="auto" w:fill="auto"/>
        <w:bidi w:val="0"/>
        <w:spacing w:before="0" w:after="0"/>
        <w:ind w:left="20" w:right="20"/>
      </w:pPr>
      <w:r>
        <w:rPr>
          <w:lang w:val="tr-TR"/>
          <w:w w:val="100"/>
          <w:color w:val="000000"/>
          <w:position w:val="0"/>
        </w:rPr>
        <w:t>-</w:t>
        <w:tab/>
        <w:t>Artırmaya iştirak edeceklerin, tahmin edi</w:t>
        <w:softHyphen/>
        <w:t>len kıymetin % 20'si oranında nakit veya bu miktar kadar bir bankanın teminat mektubunu vermeleri lazımdır. Satış peşin para iledir, alıcı istediğinde 10 günü geçmemek üzere süre ve</w:t>
        <w:softHyphen/>
        <w:t>rilebilir. Satıştan doğan</w:t>
      </w:r>
    </w:p>
    <w:p>
      <w:pPr>
        <w:pStyle w:val="Style8"/>
        <w:framePr w:w="2957" w:h="13743" w:hRule="exact" w:wrap="none" w:vAnchor="page" w:hAnchor="page" w:x="6069" w:y="2164"/>
        <w:widowControl w:val="0"/>
        <w:keepNext w:val="0"/>
        <w:keepLines w:val="0"/>
        <w:shd w:val="clear" w:color="auto" w:fill="auto"/>
        <w:bidi w:val="0"/>
        <w:spacing w:before="0" w:after="0"/>
        <w:ind w:left="20" w:right="20"/>
      </w:pPr>
      <w:r>
        <w:rPr>
          <w:lang w:val="tr-TR"/>
          <w:w w:val="100"/>
          <w:color w:val="000000"/>
          <w:position w:val="0"/>
        </w:rPr>
        <w:t>(SATIŞ KDV'DEN İSTİSNADIR) 1/2 tapu harç ve masrafları Alıcıya, 100,00 TL için Yüzde 2 aşan kısım için Yüzde 1 Tellaliye resmi borçlu</w:t>
        <w:softHyphen/>
        <w:t>ya ait olacaktır. Birikmiş vergiler satış bedelin</w:t>
        <w:softHyphen/>
        <w:t>den ödenir</w:t>
      </w:r>
    </w:p>
    <w:p>
      <w:pPr>
        <w:pStyle w:val="Style8"/>
        <w:numPr>
          <w:ilvl w:val="0"/>
          <w:numId w:val="1"/>
        </w:numPr>
        <w:framePr w:w="2957" w:h="13743" w:hRule="exact" w:wrap="none" w:vAnchor="page" w:hAnchor="page" w:x="6069" w:y="2164"/>
        <w:tabs>
          <w:tab w:leader="none" w:pos="409" w:val="left"/>
        </w:tabs>
        <w:widowControl w:val="0"/>
        <w:keepNext w:val="0"/>
        <w:keepLines w:val="0"/>
        <w:shd w:val="clear" w:color="auto" w:fill="auto"/>
        <w:bidi w:val="0"/>
        <w:spacing w:before="0" w:after="0"/>
        <w:ind w:left="20" w:right="20"/>
      </w:pPr>
      <w:r>
        <w:rPr>
          <w:lang w:val="tr-TR"/>
          <w:w w:val="100"/>
          <w:color w:val="000000"/>
          <w:position w:val="0"/>
        </w:rPr>
        <w:t>-</w:t>
        <w:tab/>
        <w:t>İpotek sahibi alacaklılarla diğer ilgililerin (*) bu gayrimenkul üzerindeki haklarını husu</w:t>
        <w:softHyphen/>
        <w:t>siyle faiz ve masrafa dair olan iddialarını daya</w:t>
        <w:softHyphen/>
        <w:t>nağı belgeler ile on beş gün içinde dairemize bildirmeleri lazımdır. Aksi taktirde hakları tapu sicili ile sabit olmadıkça paylaştırmadan hariç bırakılacaklardır.</w:t>
      </w:r>
    </w:p>
    <w:p>
      <w:pPr>
        <w:pStyle w:val="Style8"/>
        <w:numPr>
          <w:ilvl w:val="0"/>
          <w:numId w:val="1"/>
        </w:numPr>
        <w:framePr w:w="2957" w:h="13743" w:hRule="exact" w:wrap="none" w:vAnchor="page" w:hAnchor="page" w:x="6069" w:y="2164"/>
        <w:tabs>
          <w:tab w:leader="none" w:pos="414" w:val="left"/>
        </w:tabs>
        <w:widowControl w:val="0"/>
        <w:keepNext w:val="0"/>
        <w:keepLines w:val="0"/>
        <w:shd w:val="clear" w:color="auto" w:fill="auto"/>
        <w:bidi w:val="0"/>
        <w:spacing w:before="0" w:after="0"/>
        <w:ind w:left="20" w:right="20"/>
      </w:pPr>
      <w:r>
        <w:rPr>
          <w:lang w:val="tr-TR"/>
          <w:w w:val="100"/>
          <w:color w:val="000000"/>
          <w:position w:val="0"/>
        </w:rPr>
        <w:t>-</w:t>
        <w:tab/>
        <w:t>ihaleye katılıp daha sonra ihale bedelini yatırmamak suretiyle ihalenin feshine sebep olan tüm alıcılar ve kefilleri teklif ettikleri bedel ile son ihale bedeli arasındaki farktan ve diğer zararlardan ve ayrıca temerrüt faizinden müte- selsilen mesul olacaklardır, ihale farkı ve te</w:t>
        <w:softHyphen/>
        <w:t>merrüt faizi ayrıca hükme hacet kalmaksızın Dairemizce tahsil olunacak, bu fark, varsa ön</w:t>
        <w:softHyphen/>
        <w:t>celikle teminat bedelinden alınacaktır.</w:t>
      </w:r>
    </w:p>
    <w:p>
      <w:pPr>
        <w:pStyle w:val="Style8"/>
        <w:numPr>
          <w:ilvl w:val="0"/>
          <w:numId w:val="1"/>
        </w:numPr>
        <w:framePr w:w="2957" w:h="13743" w:hRule="exact" w:wrap="none" w:vAnchor="page" w:hAnchor="page" w:x="6069" w:y="2164"/>
        <w:tabs>
          <w:tab w:leader="none" w:pos="390" w:val="left"/>
        </w:tabs>
        <w:widowControl w:val="0"/>
        <w:keepNext w:val="0"/>
        <w:keepLines w:val="0"/>
        <w:shd w:val="clear" w:color="auto" w:fill="auto"/>
        <w:bidi w:val="0"/>
        <w:spacing w:before="0" w:after="0"/>
        <w:ind w:left="20" w:right="20"/>
      </w:pPr>
      <w:r>
        <w:rPr>
          <w:lang w:val="tr-TR"/>
          <w:w w:val="100"/>
          <w:color w:val="000000"/>
          <w:position w:val="0"/>
        </w:rPr>
        <w:t>-</w:t>
        <w:tab/>
        <w:t>Şartname, ilan tarihinden itibaren herke</w:t>
        <w:softHyphen/>
        <w:t>sin görebilmesi için dairede açık olup masrafı verildiği takdirde isteyen alıcıya bir örneği gön</w:t>
        <w:softHyphen/>
        <w:t>derilebilir.</w:t>
      </w:r>
    </w:p>
    <w:p>
      <w:pPr>
        <w:pStyle w:val="Style8"/>
        <w:numPr>
          <w:ilvl w:val="0"/>
          <w:numId w:val="1"/>
        </w:numPr>
        <w:framePr w:w="2957" w:h="13743" w:hRule="exact" w:wrap="none" w:vAnchor="page" w:hAnchor="page" w:x="6069" w:y="2164"/>
        <w:tabs>
          <w:tab w:leader="none" w:pos="409" w:val="left"/>
        </w:tabs>
        <w:widowControl w:val="0"/>
        <w:keepNext w:val="0"/>
        <w:keepLines w:val="0"/>
        <w:shd w:val="clear" w:color="auto" w:fill="auto"/>
        <w:bidi w:val="0"/>
        <w:spacing w:before="0" w:after="0"/>
        <w:ind w:left="20" w:right="20"/>
      </w:pPr>
      <w:r>
        <w:rPr>
          <w:lang w:val="tr-TR"/>
          <w:w w:val="100"/>
          <w:color w:val="000000"/>
          <w:position w:val="0"/>
        </w:rPr>
        <w:t>-</w:t>
        <w:tab/>
        <w:t>Satışa iştirak edenlerin Şartnameyi gör</w:t>
        <w:softHyphen/>
        <w:t>müş ve münderecatını kabul etmiş sayılacakla</w:t>
        <w:softHyphen/>
        <w:t>rı başkaca bilgi almak isteyenlerin yukarıda ya</w:t>
        <w:softHyphen/>
        <w:t>zılı dosya numarasıyla Müdürlüğümüze başvur</w:t>
        <w:softHyphen/>
        <w:t>maları ilan olunur.</w:t>
      </w:r>
    </w:p>
    <w:p>
      <w:pPr>
        <w:pStyle w:val="Style8"/>
        <w:framePr w:w="2957" w:h="13743" w:hRule="exact" w:wrap="none" w:vAnchor="page" w:hAnchor="page" w:x="6069" w:y="2164"/>
        <w:widowControl w:val="0"/>
        <w:keepNext w:val="0"/>
        <w:keepLines w:val="0"/>
        <w:shd w:val="clear" w:color="auto" w:fill="auto"/>
        <w:bidi w:val="0"/>
        <w:spacing w:before="0" w:after="0"/>
        <w:ind w:left="20" w:right="0"/>
      </w:pPr>
      <w:r>
        <w:rPr>
          <w:lang w:val="tr-TR"/>
          <w:w w:val="100"/>
          <w:color w:val="000000"/>
          <w:position w:val="0"/>
        </w:rPr>
        <w:t>(ic. ifl. K. 126)</w:t>
      </w:r>
    </w:p>
    <w:p>
      <w:pPr>
        <w:pStyle w:val="Style8"/>
        <w:framePr w:w="2957" w:h="13743" w:hRule="exact" w:wrap="none" w:vAnchor="page" w:hAnchor="page" w:x="6069" w:y="2164"/>
        <w:widowControl w:val="0"/>
        <w:keepNext w:val="0"/>
        <w:keepLines w:val="0"/>
        <w:shd w:val="clear" w:color="auto" w:fill="auto"/>
        <w:bidi w:val="0"/>
        <w:spacing w:before="0" w:after="0"/>
        <w:ind w:left="20" w:right="20"/>
      </w:pPr>
      <w:r>
        <w:rPr>
          <w:lang w:val="tr-TR"/>
          <w:w w:val="100"/>
          <w:color w:val="000000"/>
          <w:position w:val="0"/>
        </w:rPr>
        <w:t>(*) ilgililer tabirine irtifak hakkı sahipleri de dahildir.</w:t>
      </w:r>
    </w:p>
    <w:p>
      <w:pPr>
        <w:pStyle w:val="Style8"/>
        <w:framePr w:w="2957" w:h="13743" w:hRule="exact" w:wrap="none" w:vAnchor="page" w:hAnchor="page" w:x="6069" w:y="2164"/>
        <w:widowControl w:val="0"/>
        <w:keepNext w:val="0"/>
        <w:keepLines w:val="0"/>
        <w:shd w:val="clear" w:color="auto" w:fill="auto"/>
        <w:bidi w:val="0"/>
        <w:spacing w:before="0" w:after="0"/>
        <w:ind w:left="20" w:right="0"/>
      </w:pPr>
      <w:r>
        <w:rPr>
          <w:lang w:val="tr-TR"/>
          <w:w w:val="100"/>
          <w:color w:val="000000"/>
          <w:position w:val="0"/>
        </w:rPr>
        <w:t>Yönetmelik Örnek No.: 27</w:t>
      </w:r>
    </w:p>
    <w:p>
      <w:pPr>
        <w:pStyle w:val="Style8"/>
        <w:framePr w:w="2957" w:h="13743" w:hRule="exact" w:wrap="none" w:vAnchor="page" w:hAnchor="page" w:x="6069" w:y="2164"/>
        <w:widowControl w:val="0"/>
        <w:keepNext w:val="0"/>
        <w:keepLines w:val="0"/>
        <w:shd w:val="clear" w:color="auto" w:fill="auto"/>
        <w:bidi w:val="0"/>
        <w:spacing w:before="0" w:after="0"/>
        <w:ind w:left="20" w:right="20"/>
      </w:pPr>
      <w:r>
        <w:rPr>
          <w:lang w:val="tr-TR"/>
          <w:w w:val="100"/>
          <w:color w:val="000000"/>
          <w:position w:val="0"/>
        </w:rPr>
        <w:t xml:space="preserve">Adlarına tebligat yapılama,.:.: </w:t>
      </w:r>
      <w:r>
        <w:rPr>
          <w:lang w:val="tr-TR"/>
          <w:vertAlign w:val="superscript"/>
          <w:w w:val="100"/>
          <w:color w:val="000000"/>
          <w:position w:val="0"/>
        </w:rPr>
        <w:t>ll</w:t>
      </w:r>
      <w:r>
        <w:rPr>
          <w:lang w:val="tr-TR"/>
          <w:w w:val="100"/>
          <w:color w:val="000000"/>
          <w:position w:val="0"/>
        </w:rPr>
        <w:t>n</w:t>
      </w:r>
      <w:r>
        <w:rPr>
          <w:lang w:val="tr-TR"/>
          <w:vertAlign w:val="superscript"/>
          <w:w w:val="100"/>
          <w:color w:val="000000"/>
          <w:position w:val="0"/>
        </w:rPr>
        <w:t>i</w:t>
      </w:r>
      <w:r>
        <w:rPr>
          <w:lang w:val="tr-TR"/>
          <w:w w:val="100"/>
          <w:color w:val="000000"/>
          <w:position w:val="0"/>
        </w:rPr>
        <w:t>!</w:t>
      </w:r>
      <w:r>
        <w:rPr>
          <w:lang w:val="tr-TR"/>
          <w:vertAlign w:val="superscript"/>
          <w:w w:val="100"/>
          <w:color w:val="000000"/>
          <w:position w:val="0"/>
        </w:rPr>
        <w:t>;ı</w:t>
      </w:r>
      <w:r>
        <w:rPr>
          <w:lang w:val="tr-TR"/>
          <w:w w:val="100"/>
          <w:color w:val="000000"/>
          <w:position w:val="0"/>
        </w:rPr>
        <w:t>°'-o gaze</w:t>
        <w:softHyphen/>
        <w:t>te ilanı tebligat yerine geçerlidir.</w:t>
      </w:r>
    </w:p>
    <w:p>
      <w:pPr>
        <w:pStyle w:val="Style6"/>
        <w:framePr w:w="2957" w:h="13743" w:hRule="exact" w:wrap="none" w:vAnchor="page" w:hAnchor="page" w:x="6069" w:y="2164"/>
        <w:widowControl w:val="0"/>
        <w:keepNext w:val="0"/>
        <w:keepLines w:val="0"/>
        <w:shd w:val="clear" w:color="auto" w:fill="auto"/>
        <w:bidi w:val="0"/>
        <w:spacing w:before="0" w:after="0"/>
        <w:ind w:left="0" w:right="20" w:firstLine="0"/>
      </w:pPr>
      <w:r>
        <w:fldChar w:fldCharType="begin"/>
      </w:r>
      <w:r>
        <w:rPr>
          <w:color w:val="000000"/>
        </w:rPr>
        <w:instrText> HYPERLINK "http://www.bik.gov.tr" </w:instrText>
      </w:r>
      <w:r>
        <w:fldChar w:fldCharType="separate"/>
      </w:r>
      <w:r>
        <w:rPr>
          <w:rStyle w:val="Hyperlink"/>
          <w:lang w:val="en-US"/>
          <w:w w:val="100"/>
          <w:position w:val="0"/>
        </w:rPr>
        <w:t>www.bik.gov.tr</w:t>
      </w:r>
      <w:r>
        <w:fldChar w:fldCharType="end"/>
      </w:r>
      <w:r>
        <w:rPr>
          <w:lang w:val="en-US"/>
          <w:w w:val="100"/>
          <w:color w:val="000000"/>
          <w:position w:val="0"/>
        </w:rPr>
        <w:t xml:space="preserve"> </w:t>
      </w:r>
      <w:r>
        <w:rPr>
          <w:lang w:val="tr-TR"/>
          <w:w w:val="100"/>
          <w:color w:val="000000"/>
          <w:position w:val="0"/>
        </w:rPr>
        <w:t>B: 63684</w: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val="0"/>
        <w:bCs w:val="0"/>
        <w:i w:val="0"/>
        <w:iCs w:val="0"/>
        <w:u w:val="none"/>
        <w:strike w:val="0"/>
        <w:smallCaps w:val="0"/>
        <w:sz w:val="17"/>
        <w:szCs w:val="17"/>
        <w:rFonts w:ascii="Arial Narrow" w:eastAsia="Arial Narrow" w:hAnsi="Arial Narrow" w:cs="Arial Narrow"/>
        <w:w w:val="100"/>
        <w:spacing w:val="-6"/>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rFonts w:ascii="Arial Narrow" w:eastAsia="Arial Narrow" w:hAnsi="Arial Narrow" w:cs="Arial Narrow"/>
    </w:rPr>
  </w:style>
  <w:style w:type="character" w:customStyle="1" w:styleId="CharStyle5">
    <w:name w:val="Başlık #1"/>
    <w:basedOn w:val="CharStyle4"/>
    <w:rPr>
      <w:lang w:val="tr-TR"/>
      <w:sz w:val="24"/>
      <w:szCs w:val="24"/>
      <w:w w:val="100"/>
      <w:spacing w:val="0"/>
      <w:color w:val="FFFFFF"/>
      <w:position w:val="0"/>
    </w:rPr>
  </w:style>
  <w:style w:type="character" w:customStyle="1" w:styleId="CharStyle7">
    <w:name w:val="Gövde metni (2)_"/>
    <w:basedOn w:val="DefaultParagraphFont"/>
    <w:link w:val="Style6"/>
    <w:rPr>
      <w:b/>
      <w:bCs/>
      <w:i w:val="0"/>
      <w:iCs w:val="0"/>
      <w:u w:val="none"/>
      <w:strike w:val="0"/>
      <w:smallCaps w:val="0"/>
      <w:sz w:val="17"/>
      <w:szCs w:val="17"/>
      <w:rFonts w:ascii="Arial Narrow" w:eastAsia="Arial Narrow" w:hAnsi="Arial Narrow" w:cs="Arial Narrow"/>
      <w:spacing w:val="-6"/>
    </w:rPr>
  </w:style>
  <w:style w:type="character" w:customStyle="1" w:styleId="CharStyle9">
    <w:name w:val="Gövde metni_"/>
    <w:basedOn w:val="DefaultParagraphFont"/>
    <w:link w:val="Style8"/>
    <w:rPr>
      <w:b w:val="0"/>
      <w:bCs w:val="0"/>
      <w:i w:val="0"/>
      <w:iCs w:val="0"/>
      <w:u w:val="none"/>
      <w:strike w:val="0"/>
      <w:smallCaps w:val="0"/>
      <w:sz w:val="17"/>
      <w:szCs w:val="17"/>
      <w:rFonts w:ascii="Arial Narrow" w:eastAsia="Arial Narrow" w:hAnsi="Arial Narrow" w:cs="Arial Narrow"/>
      <w:spacing w:val="-6"/>
    </w:rPr>
  </w:style>
  <w:style w:type="character" w:customStyle="1" w:styleId="CharStyle10">
    <w:name w:val="Gövde metni + Kalın"/>
    <w:basedOn w:val="CharStyle9"/>
    <w:rPr>
      <w:lang w:val="tr-TR"/>
      <w:b/>
      <w:bCs/>
      <w:w w:val="100"/>
      <w:color w:val="000000"/>
      <w:position w:val="0"/>
    </w:rPr>
  </w:style>
  <w:style w:type="character" w:customStyle="1" w:styleId="CharStyle11">
    <w:name w:val="Gövde metni (2) + Kalın Değil"/>
    <w:basedOn w:val="CharStyle7"/>
    <w:rPr>
      <w:lang w:val="tr-TR"/>
      <w:b/>
      <w:bCs/>
      <w:w w:val="100"/>
      <w:color w:val="000000"/>
      <w:position w:val="0"/>
    </w:rPr>
  </w:style>
  <w:style w:type="paragraph" w:customStyle="1" w:styleId="Style3">
    <w:name w:val="Başlık #1"/>
    <w:basedOn w:val="Normal"/>
    <w:link w:val="CharStyle4"/>
    <w:pPr>
      <w:widowControl w:val="0"/>
      <w:shd w:val="clear" w:color="auto" w:fill="FFFFFF"/>
      <w:jc w:val="center"/>
      <w:outlineLvl w:val="0"/>
      <w:spacing w:line="259" w:lineRule="exact"/>
    </w:pPr>
    <w:rPr>
      <w:b/>
      <w:bCs/>
      <w:i w:val="0"/>
      <w:iCs w:val="0"/>
      <w:u w:val="none"/>
      <w:strike w:val="0"/>
      <w:smallCaps w:val="0"/>
      <w:rFonts w:ascii="Arial Narrow" w:eastAsia="Arial Narrow" w:hAnsi="Arial Narrow" w:cs="Arial Narrow"/>
    </w:rPr>
  </w:style>
  <w:style w:type="paragraph" w:customStyle="1" w:styleId="Style6">
    <w:name w:val="Gövde metni (2)"/>
    <w:basedOn w:val="Normal"/>
    <w:link w:val="CharStyle7"/>
    <w:pPr>
      <w:widowControl w:val="0"/>
      <w:shd w:val="clear" w:color="auto" w:fill="FFFFFF"/>
      <w:jc w:val="right"/>
      <w:spacing w:line="197" w:lineRule="exact"/>
    </w:pPr>
    <w:rPr>
      <w:b/>
      <w:bCs/>
      <w:i w:val="0"/>
      <w:iCs w:val="0"/>
      <w:u w:val="none"/>
      <w:strike w:val="0"/>
      <w:smallCaps w:val="0"/>
      <w:sz w:val="17"/>
      <w:szCs w:val="17"/>
      <w:rFonts w:ascii="Arial Narrow" w:eastAsia="Arial Narrow" w:hAnsi="Arial Narrow" w:cs="Arial Narrow"/>
      <w:spacing w:val="-6"/>
    </w:rPr>
  </w:style>
  <w:style w:type="paragraph" w:customStyle="1" w:styleId="Style8">
    <w:name w:val="Gövde metni"/>
    <w:basedOn w:val="Normal"/>
    <w:link w:val="CharStyle9"/>
    <w:pPr>
      <w:widowControl w:val="0"/>
      <w:shd w:val="clear" w:color="auto" w:fill="FFFFFF"/>
      <w:jc w:val="both"/>
      <w:spacing w:line="197" w:lineRule="exact"/>
      <w:ind w:firstLine="140"/>
    </w:pPr>
    <w:rPr>
      <w:b w:val="0"/>
      <w:bCs w:val="0"/>
      <w:i w:val="0"/>
      <w:iCs w:val="0"/>
      <w:u w:val="none"/>
      <w:strike w:val="0"/>
      <w:smallCaps w:val="0"/>
      <w:sz w:val="17"/>
      <w:szCs w:val="17"/>
      <w:rFonts w:ascii="Arial Narrow" w:eastAsia="Arial Narrow" w:hAnsi="Arial Narrow" w:cs="Arial Narrow"/>
      <w:spacing w:val="-6"/>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