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2D" w:rsidRDefault="00DA29F4">
      <w:pPr>
        <w:pStyle w:val="Balk10"/>
        <w:framePr w:w="5400" w:h="926" w:hRule="exact" w:wrap="none" w:vAnchor="page" w:hAnchor="page" w:x="1688" w:y="1340"/>
        <w:shd w:val="clear" w:color="auto" w:fill="auto"/>
        <w:ind w:left="20"/>
      </w:pPr>
      <w:bookmarkStart w:id="0" w:name="bookmark0"/>
      <w:r>
        <w:t>BURSA BİRİNCİ SULH HUKUK MAHKEMESİ SATIŞ MEMURLUĞUNDAN İLAN</w:t>
      </w:r>
      <w:bookmarkEnd w:id="0"/>
    </w:p>
    <w:p w:rsidR="00052A2D" w:rsidRDefault="00DA29F4">
      <w:pPr>
        <w:pStyle w:val="Balk20"/>
        <w:framePr w:w="5400" w:h="8208" w:hRule="exact" w:wrap="none" w:vAnchor="page" w:hAnchor="page" w:x="1688" w:y="2332"/>
        <w:shd w:val="clear" w:color="auto" w:fill="auto"/>
        <w:spacing w:line="200" w:lineRule="exact"/>
        <w:ind w:left="20"/>
      </w:pPr>
      <w:bookmarkStart w:id="1" w:name="bookmark1"/>
      <w:r>
        <w:t xml:space="preserve">Ora'ya </w:t>
      </w:r>
      <w:proofErr w:type="gramStart"/>
      <w:r>
        <w:t>No : 2012</w:t>
      </w:r>
      <w:proofErr w:type="gramEnd"/>
      <w:r>
        <w:t>/44 Satış</w:t>
      </w:r>
      <w:bookmarkEnd w:id="1"/>
    </w:p>
    <w:p w:rsidR="00052A2D" w:rsidRDefault="00DA29F4">
      <w:pPr>
        <w:pStyle w:val="Gvdemetni0"/>
        <w:framePr w:w="5400" w:h="8208" w:hRule="exact" w:wrap="none" w:vAnchor="page" w:hAnchor="page" w:x="1688" w:y="2332"/>
        <w:shd w:val="clear" w:color="auto" w:fill="auto"/>
        <w:ind w:left="20" w:right="40"/>
      </w:pPr>
      <w:r>
        <w:t xml:space="preserve">Beyhan Arı, Erhan Arı ve Ayşe Arı aralarında müşterek olup, Bursa </w:t>
      </w:r>
      <w:proofErr w:type="spellStart"/>
      <w:r>
        <w:t>l.Sulh</w:t>
      </w:r>
      <w:proofErr w:type="spellEnd"/>
      <w:r>
        <w:t xml:space="preserve"> Hukuk Mahkemesinin 21/06/2012 tarih ve 2011/3508 esas 2012/1269 karar sayılı ilamı </w:t>
      </w:r>
      <w:proofErr w:type="gramStart"/>
      <w:r>
        <w:t>ile;</w:t>
      </w:r>
      <w:proofErr w:type="gramEnd"/>
    </w:p>
    <w:p w:rsidR="00052A2D" w:rsidRDefault="00DA29F4">
      <w:pPr>
        <w:pStyle w:val="Gvdemetni0"/>
        <w:framePr w:w="5400" w:h="8208" w:hRule="exact" w:wrap="none" w:vAnchor="page" w:hAnchor="page" w:x="1688" w:y="2332"/>
        <w:numPr>
          <w:ilvl w:val="0"/>
          <w:numId w:val="1"/>
        </w:numPr>
        <w:shd w:val="clear" w:color="auto" w:fill="auto"/>
        <w:tabs>
          <w:tab w:val="left" w:pos="198"/>
        </w:tabs>
        <w:ind w:left="20" w:right="40"/>
      </w:pPr>
      <w:r>
        <w:t xml:space="preserve">Bursa ili Gürsu ilçesi </w:t>
      </w:r>
      <w:proofErr w:type="spellStart"/>
      <w:r>
        <w:t>Adaköy</w:t>
      </w:r>
      <w:proofErr w:type="spellEnd"/>
      <w:r>
        <w:t xml:space="preserve"> Mahallesi </w:t>
      </w:r>
      <w:proofErr w:type="spellStart"/>
      <w:r>
        <w:t>Kıztaşı</w:t>
      </w:r>
      <w:proofErr w:type="spellEnd"/>
      <w:r>
        <w:t xml:space="preserve"> mevkiinde </w:t>
      </w:r>
      <w:proofErr w:type="gramStart"/>
      <w:r>
        <w:t>kain</w:t>
      </w:r>
      <w:proofErr w:type="gramEnd"/>
      <w:r>
        <w:t xml:space="preserve"> tapunun 553 Parselinde 3.827,00 m2. </w:t>
      </w:r>
      <w:proofErr w:type="gramStart"/>
      <w:r>
        <w:t>miktarlı</w:t>
      </w:r>
      <w:proofErr w:type="gramEnd"/>
      <w:r>
        <w:t xml:space="preserve">, milli-tınlı toprak yapısına sahip birinci sınıf tarla arazisi olan içerisinde 10.000 adet Elma, Armut, Erik, Döngel fidanları bulunan ve tamamı </w:t>
      </w:r>
      <w:r>
        <w:rPr>
          <w:rStyle w:val="GvdemetniKaln0ptbolukbraklyor"/>
        </w:rPr>
        <w:t>331</w:t>
      </w:r>
      <w:r>
        <w:rPr>
          <w:rStyle w:val="GvdemetniKaln0ptbolukbraklyor"/>
        </w:rPr>
        <w:t xml:space="preserve">.160,00 TL. (OÇYOZOTUZBIRBİNYÜZALTMIŞ TL.) </w:t>
      </w:r>
      <w:r>
        <w:t>muhammen bedelli,</w:t>
      </w:r>
    </w:p>
    <w:p w:rsidR="00052A2D" w:rsidRDefault="00DA29F4">
      <w:pPr>
        <w:pStyle w:val="Gvdemetni0"/>
        <w:framePr w:w="5400" w:h="8208" w:hRule="exact" w:wrap="none" w:vAnchor="page" w:hAnchor="page" w:x="1688" w:y="2332"/>
        <w:numPr>
          <w:ilvl w:val="0"/>
          <w:numId w:val="1"/>
        </w:numPr>
        <w:shd w:val="clear" w:color="auto" w:fill="auto"/>
        <w:tabs>
          <w:tab w:val="left" w:pos="236"/>
        </w:tabs>
        <w:ind w:left="20" w:right="40"/>
      </w:pPr>
      <w:r>
        <w:t xml:space="preserve">Bursa ili Gürsu ilçesi </w:t>
      </w:r>
      <w:proofErr w:type="spellStart"/>
      <w:r>
        <w:t>Adaköy</w:t>
      </w:r>
      <w:proofErr w:type="spellEnd"/>
      <w:r>
        <w:t xml:space="preserve"> Mahallesi </w:t>
      </w:r>
      <w:proofErr w:type="spellStart"/>
      <w:r>
        <w:t>Kıztaşı</w:t>
      </w:r>
      <w:proofErr w:type="spellEnd"/>
      <w:r>
        <w:t xml:space="preserve"> mevkiinde </w:t>
      </w:r>
      <w:proofErr w:type="gramStart"/>
      <w:r>
        <w:t>kain</w:t>
      </w:r>
      <w:proofErr w:type="gramEnd"/>
      <w:r>
        <w:t xml:space="preserve"> tapunun 597 Parselinde 4.661,00 m2. </w:t>
      </w:r>
      <w:proofErr w:type="gramStart"/>
      <w:r>
        <w:t>miktarlı</w:t>
      </w:r>
      <w:proofErr w:type="gramEnd"/>
      <w:r>
        <w:t>, bir kısmı tarla, bir kısmı 200 adet Armut, 600 Adet İncir fidanları bulunan milli-tınl</w:t>
      </w:r>
      <w:r>
        <w:t xml:space="preserve">ı toprak yapısına sahip ve tamamı </w:t>
      </w:r>
      <w:r>
        <w:rPr>
          <w:rStyle w:val="GvdemetniKaln0ptbolukbraklyor"/>
        </w:rPr>
        <w:t xml:space="preserve">382.880,00 TL. (OÇYUZS£KSENİKIBINSEKIZYQZSEKSEN TL.) </w:t>
      </w:r>
      <w:r>
        <w:t>muhammen bedelli,</w:t>
      </w:r>
    </w:p>
    <w:p w:rsidR="00052A2D" w:rsidRDefault="00DA29F4">
      <w:pPr>
        <w:pStyle w:val="Gvdemetni0"/>
        <w:framePr w:w="5400" w:h="8208" w:hRule="exact" w:wrap="none" w:vAnchor="page" w:hAnchor="page" w:x="1688" w:y="2332"/>
        <w:numPr>
          <w:ilvl w:val="0"/>
          <w:numId w:val="1"/>
        </w:numPr>
        <w:shd w:val="clear" w:color="auto" w:fill="auto"/>
        <w:tabs>
          <w:tab w:val="left" w:pos="236"/>
        </w:tabs>
        <w:ind w:left="20" w:right="40"/>
      </w:pPr>
      <w:r>
        <w:t xml:space="preserve">Bursa ili Gürsu ilçesi </w:t>
      </w:r>
      <w:proofErr w:type="spellStart"/>
      <w:r>
        <w:t>Adaköy</w:t>
      </w:r>
      <w:proofErr w:type="spellEnd"/>
      <w:r>
        <w:t xml:space="preserve"> Mahallesi </w:t>
      </w:r>
      <w:proofErr w:type="spellStart"/>
      <w:r>
        <w:t>Kıztaşı</w:t>
      </w:r>
      <w:proofErr w:type="spellEnd"/>
      <w:r>
        <w:t xml:space="preserve"> mevkiinde </w:t>
      </w:r>
      <w:proofErr w:type="gramStart"/>
      <w:r>
        <w:t>kain</w:t>
      </w:r>
      <w:proofErr w:type="gramEnd"/>
      <w:r>
        <w:t xml:space="preserve"> tapunun 598 parselinde 4.486,00 m2. </w:t>
      </w:r>
      <w:proofErr w:type="gramStart"/>
      <w:r>
        <w:t>miktarlı</w:t>
      </w:r>
      <w:proofErr w:type="gramEnd"/>
      <w:r>
        <w:t>, bir kısmı tarla, bir kısmı 200 adet armut,</w:t>
      </w:r>
      <w:r>
        <w:t xml:space="preserve"> 600 adet incir fidanı bulunan milli-tınlı toprak yapısına sahip tamamı </w:t>
      </w:r>
      <w:r>
        <w:rPr>
          <w:rStyle w:val="GvdemetniKaln0ptbolukbraklyor"/>
        </w:rPr>
        <w:t xml:space="preserve">368.880,00 TL. (ÜÇYOZALTMİŞSEKİZBİ NSEKIZYOZSEKSEN TL.) </w:t>
      </w:r>
      <w:r>
        <w:t>muhammen bedelli,</w:t>
      </w:r>
    </w:p>
    <w:p w:rsidR="00052A2D" w:rsidRDefault="00DA29F4">
      <w:pPr>
        <w:pStyle w:val="Gvdemetni0"/>
        <w:framePr w:w="5400" w:h="8208" w:hRule="exact" w:wrap="none" w:vAnchor="page" w:hAnchor="page" w:x="1688" w:y="2332"/>
        <w:shd w:val="clear" w:color="auto" w:fill="auto"/>
        <w:ind w:left="20" w:right="40"/>
      </w:pPr>
      <w:r>
        <w:t>İmar durumları; Her üç parsel 1/25000 ve 1/5000 ölçekli nazım imar planı kapsamında tarımsal niteliği korunaca</w:t>
      </w:r>
      <w:r>
        <w:t xml:space="preserve">k alan Lejantı ile tanımlı bölgede kalan taşınmazların satılarak ortaklığının giderilmesine karar verilmiş olmakla işbu </w:t>
      </w:r>
      <w:r>
        <w:rPr>
          <w:rStyle w:val="GvdemetniKaln0ptbolukbraklyor"/>
        </w:rPr>
        <w:t xml:space="preserve">(OÇ) </w:t>
      </w:r>
      <w:r>
        <w:t>parça taşınmazın ilan tarihinden itibaren BİR ay müddetle açık arttırmaya çıkarılmıştır.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shd w:val="clear" w:color="auto" w:fill="auto"/>
        <w:ind w:left="20"/>
      </w:pPr>
      <w:r>
        <w:t>BİRİNCİ AÇIK ARTTIRMA 12 MART 2012 Salı gü</w:t>
      </w:r>
      <w:r>
        <w:t>nü,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numPr>
          <w:ilvl w:val="0"/>
          <w:numId w:val="2"/>
        </w:numPr>
        <w:shd w:val="clear" w:color="auto" w:fill="auto"/>
        <w:tabs>
          <w:tab w:val="left" w:pos="183"/>
        </w:tabs>
        <w:ind w:left="20"/>
      </w:pPr>
      <w:proofErr w:type="gramStart"/>
      <w:r>
        <w:t>sırada</w:t>
      </w:r>
      <w:proofErr w:type="gramEnd"/>
      <w:r>
        <w:t xml:space="preserve"> yazılı 553 Parsel saat 10.00 dan 10.10 a kadar,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numPr>
          <w:ilvl w:val="0"/>
          <w:numId w:val="2"/>
        </w:numPr>
        <w:shd w:val="clear" w:color="auto" w:fill="auto"/>
        <w:tabs>
          <w:tab w:val="left" w:pos="193"/>
        </w:tabs>
        <w:ind w:left="20"/>
      </w:pPr>
      <w:proofErr w:type="gramStart"/>
      <w:r>
        <w:t>sırada</w:t>
      </w:r>
      <w:proofErr w:type="gramEnd"/>
      <w:r>
        <w:t xml:space="preserve"> yazılı 597 Parsel saat 10.20 den 10.30 a kadar,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numPr>
          <w:ilvl w:val="0"/>
          <w:numId w:val="2"/>
        </w:numPr>
        <w:shd w:val="clear" w:color="auto" w:fill="auto"/>
        <w:tabs>
          <w:tab w:val="left" w:pos="193"/>
        </w:tabs>
        <w:ind w:left="20"/>
      </w:pPr>
      <w:proofErr w:type="gramStart"/>
      <w:r>
        <w:t>sırada</w:t>
      </w:r>
      <w:proofErr w:type="gramEnd"/>
      <w:r>
        <w:t xml:space="preserve"> yazılı 598 Parsel saat 10.40 dan 10.50 ye kadar,</w:t>
      </w:r>
    </w:p>
    <w:p w:rsidR="00052A2D" w:rsidRDefault="00DA29F4">
      <w:pPr>
        <w:pStyle w:val="Gvdemetni0"/>
        <w:framePr w:w="5400" w:h="8208" w:hRule="exact" w:wrap="none" w:vAnchor="page" w:hAnchor="page" w:x="1688" w:y="2332"/>
        <w:shd w:val="clear" w:color="auto" w:fill="auto"/>
        <w:ind w:left="20" w:right="40"/>
      </w:pPr>
      <w:r>
        <w:t xml:space="preserve">Bursa </w:t>
      </w:r>
      <w:proofErr w:type="spellStart"/>
      <w:r>
        <w:t>l.Sulh</w:t>
      </w:r>
      <w:proofErr w:type="spellEnd"/>
      <w:r>
        <w:t xml:space="preserve"> Hukuk Mahkemesi Satış Memurluğu kaleminde yapılacağından isteklilerin, </w:t>
      </w:r>
      <w:r>
        <w:t xml:space="preserve">taşınmazın muhammen bedelinin % 20 si </w:t>
      </w:r>
      <w:proofErr w:type="spellStart"/>
      <w:r>
        <w:t>nisbetinde</w:t>
      </w:r>
      <w:proofErr w:type="spellEnd"/>
      <w:r>
        <w:t xml:space="preserve"> pay akçesi ile birlikte müracaatları, bu günde taşınmazın muhammen bedelinin % 50 si ve masrafları dolmadığı </w:t>
      </w:r>
      <w:proofErr w:type="gramStart"/>
      <w:r>
        <w:t>taktirde</w:t>
      </w:r>
      <w:proofErr w:type="gramEnd"/>
      <w:r>
        <w:t xml:space="preserve"> en çok arttıranın hakkı baki kalmak kaydı ile ihale YİRMİ gün daha uzatılarak,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shd w:val="clear" w:color="auto" w:fill="auto"/>
        <w:ind w:left="20"/>
      </w:pPr>
      <w:r>
        <w:t>İKİNCİ AÇI</w:t>
      </w:r>
      <w:r>
        <w:t>K ARTTIRMA 01 NİSAN 2013 Pazartesi günü,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numPr>
          <w:ilvl w:val="0"/>
          <w:numId w:val="3"/>
        </w:numPr>
        <w:shd w:val="clear" w:color="auto" w:fill="auto"/>
        <w:tabs>
          <w:tab w:val="left" w:pos="188"/>
        </w:tabs>
        <w:ind w:left="20"/>
      </w:pPr>
      <w:proofErr w:type="gramStart"/>
      <w:r>
        <w:t>sırada</w:t>
      </w:r>
      <w:proofErr w:type="gramEnd"/>
      <w:r>
        <w:t xml:space="preserve"> yazılı 553 Parsel saat 10.00 dan 10.10 a kadar,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numPr>
          <w:ilvl w:val="0"/>
          <w:numId w:val="3"/>
        </w:numPr>
        <w:shd w:val="clear" w:color="auto" w:fill="auto"/>
        <w:tabs>
          <w:tab w:val="left" w:pos="193"/>
        </w:tabs>
        <w:ind w:left="20"/>
      </w:pPr>
      <w:proofErr w:type="gramStart"/>
      <w:r>
        <w:t>sırada</w:t>
      </w:r>
      <w:proofErr w:type="gramEnd"/>
      <w:r>
        <w:t xml:space="preserve"> yazılı 597 Parsel saat 10.20 den 10.30 a kadar,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numPr>
          <w:ilvl w:val="0"/>
          <w:numId w:val="3"/>
        </w:numPr>
        <w:shd w:val="clear" w:color="auto" w:fill="auto"/>
        <w:tabs>
          <w:tab w:val="left" w:pos="198"/>
        </w:tabs>
        <w:ind w:left="20"/>
      </w:pPr>
      <w:proofErr w:type="gramStart"/>
      <w:r>
        <w:t>sırada</w:t>
      </w:r>
      <w:proofErr w:type="gramEnd"/>
      <w:r>
        <w:t xml:space="preserve"> yazılı 598 Parsel saat 10.40 dan 10.50 ye kadar,</w:t>
      </w:r>
    </w:p>
    <w:p w:rsidR="00052A2D" w:rsidRDefault="00DA29F4">
      <w:pPr>
        <w:pStyle w:val="Gvdemetni0"/>
        <w:framePr w:w="5400" w:h="8208" w:hRule="exact" w:wrap="none" w:vAnchor="page" w:hAnchor="page" w:x="1688" w:y="2332"/>
        <w:shd w:val="clear" w:color="auto" w:fill="auto"/>
        <w:spacing w:line="187" w:lineRule="exact"/>
        <w:ind w:left="20" w:right="40"/>
      </w:pPr>
      <w:r>
        <w:t>Yine Bursa 1. Sulh Hukuk Mahkemesi Satış Memurluğu kaleminde yapılarak bu günde de taşınmazın muhammen bedelinin % 50 si ve masrafları dolması kaydı ile en çok arttırana ihalesinin yapılacağı, aksi taktirde satışın düşürüleceği, şartnamenin ilan tarihinden</w:t>
      </w:r>
      <w:r>
        <w:t xml:space="preserve"> itibaren herkese açık bulundurulacağı, taşınmaz üzerinde irtifak hakkı olanlar ile bugüne alacaklılar varsa ilan tarihinden itibaren 15 gün içinde evrakı </w:t>
      </w:r>
      <w:proofErr w:type="spellStart"/>
      <w:r>
        <w:t>müsbiteleri</w:t>
      </w:r>
      <w:proofErr w:type="spellEnd"/>
      <w:r>
        <w:t xml:space="preserve"> ile birlikte satış memurluğuna müracaatları, aksi taktirde hakları, tapu kaydı ile sabit </w:t>
      </w:r>
      <w:r>
        <w:t xml:space="preserve">olmadıkça para paylaştırılması hariç bırakılacakları, belli günde ihaleye iştirak </w:t>
      </w:r>
      <w:proofErr w:type="gramStart"/>
      <w:r>
        <w:t>edeceklerin,ihale</w:t>
      </w:r>
      <w:proofErr w:type="gramEnd"/>
      <w:r>
        <w:t xml:space="preserve"> şartnamesini okumuş, lüzumlu bilgileri almış ve bunları aynen kabul etmiş sayılacakları, tellaliye ve tapuda satıcı harcı satıcılara, tapuda alıcı harcı, da</w:t>
      </w:r>
      <w:r>
        <w:t xml:space="preserve">mga vergisi ve % 18 </w:t>
      </w:r>
      <w:proofErr w:type="spellStart"/>
      <w:r>
        <w:t>KDy</w:t>
      </w:r>
      <w:proofErr w:type="spellEnd"/>
      <w:r>
        <w:t xml:space="preserve"> </w:t>
      </w:r>
      <w:r>
        <w:rPr>
          <w:rStyle w:val="GvdemetniCalibri8pttalik0ptbolukbraklyor"/>
        </w:rPr>
        <w:t>a)/</w:t>
      </w:r>
      <w:proofErr w:type="spellStart"/>
      <w:r>
        <w:rPr>
          <w:rStyle w:val="GvdemetniCalibri8pttalik0ptbolukbraklyor"/>
        </w:rPr>
        <w:t>ct</w:t>
      </w:r>
      <w:proofErr w:type="spellEnd"/>
      <w:r>
        <w:rPr>
          <w:rStyle w:val="GvdemetniCalibri8pttalik0ptbolukbraklyor"/>
        </w:rPr>
        <w:t xml:space="preserve">)ara </w:t>
      </w:r>
      <w:r>
        <w:t xml:space="preserve">ait olmak üzere keyfiyet ilgililere </w:t>
      </w:r>
      <w:proofErr w:type="spellStart"/>
      <w:r>
        <w:t>ilao</w:t>
      </w:r>
      <w:proofErr w:type="spellEnd"/>
      <w:r>
        <w:t xml:space="preserve"> atar.</w:t>
      </w:r>
    </w:p>
    <w:p w:rsidR="00052A2D" w:rsidRDefault="00DA29F4">
      <w:pPr>
        <w:pStyle w:val="Gvdemetni20"/>
        <w:framePr w:w="5400" w:h="8208" w:hRule="exact" w:wrap="none" w:vAnchor="page" w:hAnchor="page" w:x="1688" w:y="2332"/>
        <w:shd w:val="clear" w:color="auto" w:fill="auto"/>
        <w:spacing w:line="187" w:lineRule="exact"/>
        <w:ind w:right="40"/>
        <w:jc w:val="right"/>
      </w:pPr>
      <w:r>
        <w:t xml:space="preserve">B.6741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052A2D" w:rsidRDefault="00DA29F4">
      <w:pPr>
        <w:pStyle w:val="Gvdemetni20"/>
        <w:framePr w:w="5400" w:h="8208" w:hRule="exact" w:wrap="none" w:vAnchor="page" w:hAnchor="page" w:x="1688" w:y="2332"/>
        <w:shd w:val="clear" w:color="auto" w:fill="auto"/>
        <w:tabs>
          <w:tab w:val="left" w:leader="underscore" w:pos="1551"/>
          <w:tab w:val="left" w:leader="underscore" w:pos="5324"/>
        </w:tabs>
        <w:spacing w:line="150" w:lineRule="exact"/>
        <w:ind w:left="20"/>
      </w:pPr>
      <w:r>
        <w:tab/>
      </w:r>
      <w:r>
        <w:rPr>
          <w:rStyle w:val="Gvdemetni21"/>
          <w:b/>
          <w:bCs/>
        </w:rPr>
        <w:t>Resmi ilanlar w</w:t>
      </w:r>
      <w:r>
        <w:t>ww.</w:t>
      </w:r>
      <w:r>
        <w:rPr>
          <w:rStyle w:val="Gvdemetni21"/>
          <w:b/>
          <w:bCs/>
        </w:rPr>
        <w:t>ilan.g</w:t>
      </w:r>
      <w:r>
        <w:t>o</w:t>
      </w:r>
      <w:r>
        <w:rPr>
          <w:rStyle w:val="Gvdemetni21"/>
          <w:b/>
          <w:bCs/>
        </w:rPr>
        <w:t>v.</w:t>
      </w:r>
      <w:proofErr w:type="spellStart"/>
      <w:r>
        <w:rPr>
          <w:rStyle w:val="Gvdemetni21"/>
          <w:b/>
          <w:bCs/>
        </w:rPr>
        <w:t>tr’de</w:t>
      </w:r>
      <w:proofErr w:type="spellEnd"/>
      <w:r>
        <w:tab/>
      </w:r>
    </w:p>
    <w:p w:rsidR="00052A2D" w:rsidRDefault="00DA29F4">
      <w:pPr>
        <w:pStyle w:val="Gvdemetni30"/>
        <w:framePr w:w="5400" w:h="527" w:hRule="exact" w:wrap="none" w:vAnchor="page" w:hAnchor="page" w:x="1688" w:y="10539"/>
        <w:shd w:val="clear" w:color="auto" w:fill="auto"/>
        <w:spacing w:before="0" w:line="470" w:lineRule="exact"/>
        <w:ind w:left="40"/>
      </w:pPr>
      <w:r>
        <w:t>+</w:t>
      </w:r>
    </w:p>
    <w:p w:rsidR="00052A2D" w:rsidRDefault="00052A2D">
      <w:pPr>
        <w:rPr>
          <w:sz w:val="2"/>
          <w:szCs w:val="2"/>
        </w:rPr>
      </w:pPr>
    </w:p>
    <w:sectPr w:rsidR="00052A2D" w:rsidSect="00052A2D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F4" w:rsidRDefault="00DA29F4" w:rsidP="00052A2D">
      <w:r>
        <w:separator/>
      </w:r>
    </w:p>
  </w:endnote>
  <w:endnote w:type="continuationSeparator" w:id="0">
    <w:p w:rsidR="00DA29F4" w:rsidRDefault="00DA29F4" w:rsidP="0005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F4" w:rsidRDefault="00DA29F4"/>
  </w:footnote>
  <w:footnote w:type="continuationSeparator" w:id="0">
    <w:p w:rsidR="00DA29F4" w:rsidRDefault="00DA29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84A"/>
    <w:multiLevelType w:val="multilevel"/>
    <w:tmpl w:val="36688440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E54781"/>
    <w:multiLevelType w:val="multilevel"/>
    <w:tmpl w:val="E9BEC76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0D610A"/>
    <w:multiLevelType w:val="multilevel"/>
    <w:tmpl w:val="12FA64E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52A2D"/>
    <w:rsid w:val="00052A2D"/>
    <w:rsid w:val="005D2441"/>
    <w:rsid w:val="00DA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A2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52A2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52A2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29"/>
      <w:szCs w:val="29"/>
      <w:u w:val="none"/>
    </w:rPr>
  </w:style>
  <w:style w:type="character" w:customStyle="1" w:styleId="Balk2">
    <w:name w:val="Başlık #2_"/>
    <w:basedOn w:val="VarsaylanParagrafYazTipi"/>
    <w:link w:val="Balk20"/>
    <w:rsid w:val="00052A2D"/>
    <w:rPr>
      <w:rFonts w:ascii="Calibri" w:eastAsia="Calibri" w:hAnsi="Calibri" w:cs="Calibri"/>
      <w:b/>
      <w:bCs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052A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052A2D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052A2D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GvdemetniCalibri8pttalik0ptbolukbraklyor">
    <w:name w:val="Gövde metni + Calibri;8 pt;İtalik;0 pt boşluk bırakılıyor"/>
    <w:basedOn w:val="Gvdemetni"/>
    <w:rsid w:val="00052A2D"/>
    <w:rPr>
      <w:rFonts w:ascii="Calibri" w:eastAsia="Calibri" w:hAnsi="Calibri" w:cs="Calibri"/>
      <w:i/>
      <w:iCs/>
      <w:color w:val="000000"/>
      <w:spacing w:val="-12"/>
      <w:w w:val="100"/>
      <w:position w:val="0"/>
      <w:sz w:val="16"/>
      <w:szCs w:val="16"/>
      <w:lang w:val="tr-TR"/>
    </w:rPr>
  </w:style>
  <w:style w:type="character" w:customStyle="1" w:styleId="Gvdemetni21">
    <w:name w:val="Gövde metni (2)"/>
    <w:basedOn w:val="Gvdemetni2"/>
    <w:rsid w:val="00052A2D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052A2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paragraph" w:customStyle="1" w:styleId="Balk10">
    <w:name w:val="Başlık #1"/>
    <w:basedOn w:val="Normal"/>
    <w:link w:val="Balk1"/>
    <w:rsid w:val="00052A2D"/>
    <w:pPr>
      <w:shd w:val="clear" w:color="auto" w:fill="FFFFFF"/>
      <w:spacing w:line="365" w:lineRule="exact"/>
      <w:jc w:val="center"/>
      <w:outlineLvl w:val="0"/>
    </w:pPr>
    <w:rPr>
      <w:rFonts w:ascii="Arial Narrow" w:eastAsia="Arial Narrow" w:hAnsi="Arial Narrow" w:cs="Arial Narrow"/>
      <w:b/>
      <w:bCs/>
      <w:spacing w:val="-7"/>
      <w:sz w:val="29"/>
      <w:szCs w:val="29"/>
    </w:rPr>
  </w:style>
  <w:style w:type="paragraph" w:customStyle="1" w:styleId="Balk20">
    <w:name w:val="Başlık #2"/>
    <w:basedOn w:val="Normal"/>
    <w:link w:val="Balk2"/>
    <w:rsid w:val="00052A2D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pacing w:val="-8"/>
      <w:sz w:val="20"/>
      <w:szCs w:val="20"/>
    </w:rPr>
  </w:style>
  <w:style w:type="paragraph" w:customStyle="1" w:styleId="Gvdemetni0">
    <w:name w:val="Gövde metni"/>
    <w:basedOn w:val="Normal"/>
    <w:link w:val="Gvdemetni"/>
    <w:rsid w:val="00052A2D"/>
    <w:pPr>
      <w:shd w:val="clear" w:color="auto" w:fill="FFFFFF"/>
      <w:spacing w:line="182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052A2D"/>
    <w:pPr>
      <w:shd w:val="clear" w:color="auto" w:fill="FFFFFF"/>
      <w:spacing w:line="182" w:lineRule="exact"/>
      <w:jc w:val="both"/>
    </w:pPr>
    <w:rPr>
      <w:rFonts w:ascii="Arial Narrow" w:eastAsia="Arial Narrow" w:hAnsi="Arial Narrow" w:cs="Arial Narrow"/>
      <w:b/>
      <w:bCs/>
      <w:spacing w:val="-1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052A2D"/>
    <w:pPr>
      <w:shd w:val="clear" w:color="auto" w:fill="FFFFFF"/>
      <w:spacing w:before="180" w:line="0" w:lineRule="atLeast"/>
      <w:jc w:val="center"/>
    </w:pPr>
    <w:rPr>
      <w:rFonts w:ascii="Constantia" w:eastAsia="Constantia" w:hAnsi="Constantia" w:cs="Constantia"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2013-02-07T08:11:00Z</dcterms:created>
  <dcterms:modified xsi:type="dcterms:W3CDTF">2013-02-07T08:11:00Z</dcterms:modified>
</cp:coreProperties>
</file>