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0F" w:rsidRDefault="0039006C">
      <w:pPr>
        <w:pStyle w:val="Balk10"/>
        <w:keepNext/>
        <w:keepLines/>
        <w:shd w:val="clear" w:color="auto" w:fill="000000"/>
        <w:ind w:left="20"/>
      </w:pPr>
      <w:bookmarkStart w:id="0" w:name="bookmark0"/>
      <w:r>
        <w:rPr>
          <w:rStyle w:val="Balk11"/>
          <w:b/>
          <w:bCs/>
        </w:rPr>
        <w:t>T.C. BÜYÜKÇEKMECE 1.İCRA MÜDÜRLÜĞÜ TAŞINMAZ SATIŞ İLANI</w:t>
      </w:r>
      <w:bookmarkEnd w:id="0"/>
    </w:p>
    <w:p w:rsidR="0065140F" w:rsidRDefault="0039006C">
      <w:pPr>
        <w:pStyle w:val="Gvdemetni20"/>
        <w:shd w:val="clear" w:color="auto" w:fill="auto"/>
        <w:ind w:left="20"/>
      </w:pPr>
      <w:r>
        <w:t>Dosya No: 2012/173 TALİMAT</w:t>
      </w:r>
    </w:p>
    <w:p w:rsidR="0065140F" w:rsidRDefault="0039006C">
      <w:pPr>
        <w:pStyle w:val="Gvdemetni0"/>
        <w:shd w:val="clear" w:color="auto" w:fill="auto"/>
        <w:ind w:left="20" w:right="40"/>
      </w:pPr>
      <w:r>
        <w:rPr>
          <w:rStyle w:val="GvdemetniKaln"/>
        </w:rPr>
        <w:t xml:space="preserve">TAŞINMAZIN TAPU KAYDI: </w:t>
      </w:r>
      <w:proofErr w:type="spellStart"/>
      <w:r>
        <w:t>Beylikdüzü</w:t>
      </w:r>
      <w:proofErr w:type="spellEnd"/>
      <w:r>
        <w:t xml:space="preserve"> Tapu Sicil Müdürlüğünün 12.01.2012 tarihli tapu kaydına göre; İstanbul İli, Beylik- düzü İlçesi, Gürpınar Mahallesi, 646 Ada, 4 Parselde 29.151,50 m2 yüzölçümlü, "</w:t>
      </w:r>
      <w:proofErr w:type="gramStart"/>
      <w:r>
        <w:t>2,3,4,5,6,8,9,10,11,12</w:t>
      </w:r>
      <w:proofErr w:type="gramEnd"/>
      <w:r>
        <w:t xml:space="preserve">. Bloklar Tamamı, 1. Ve 7. Bloklar Natamam B.A.K. Blok Apartmanlar" vasfı ile kat mülkiyeti tesisli, 9.Blok numaralı </w:t>
      </w:r>
      <w:proofErr w:type="spellStart"/>
      <w:r>
        <w:t>kargir</w:t>
      </w:r>
      <w:proofErr w:type="spellEnd"/>
      <w:r>
        <w:t xml:space="preserve"> binanın, 6/5000 arsa pay</w:t>
      </w:r>
      <w:r>
        <w:softHyphen/>
        <w:t xml:space="preserve">lı, 4.katta (19) </w:t>
      </w:r>
      <w:proofErr w:type="spellStart"/>
      <w:r>
        <w:t>nolu</w:t>
      </w:r>
      <w:proofErr w:type="spellEnd"/>
      <w:r>
        <w:t xml:space="preserve"> meskenin tamamıdır.</w:t>
      </w:r>
    </w:p>
    <w:p w:rsidR="0065140F" w:rsidRDefault="0039006C">
      <w:pPr>
        <w:pStyle w:val="Gvdemetni0"/>
        <w:shd w:val="clear" w:color="auto" w:fill="auto"/>
        <w:ind w:left="20" w:right="40"/>
      </w:pPr>
      <w:proofErr w:type="gramStart"/>
      <w:r>
        <w:rPr>
          <w:rStyle w:val="GvdemetniKaln"/>
        </w:rPr>
        <w:t xml:space="preserve">İMAR DURUMU: </w:t>
      </w:r>
      <w:proofErr w:type="spellStart"/>
      <w:r>
        <w:t>Beylikdüzü</w:t>
      </w:r>
      <w:proofErr w:type="spellEnd"/>
      <w:r>
        <w:t xml:space="preserve"> Belediye Başkanlığı, İmar ve Şehircilik Müdürlüğünün 24.01.2012 tarih ve 500 sayılı imar du</w:t>
      </w:r>
      <w:r>
        <w:softHyphen/>
        <w:t xml:space="preserve">rumu yazısına göre; İstanbul İli, </w:t>
      </w:r>
      <w:proofErr w:type="spellStart"/>
      <w:r>
        <w:t>Beylikdüzü</w:t>
      </w:r>
      <w:proofErr w:type="spellEnd"/>
      <w:r>
        <w:t xml:space="preserve"> ilçesi, Adnan Kahveci Mahallesi, 646 Ada, 4 parselin, 09.06.2011 onay tarihli 1/1000 ölçekli Uygulama İmar Planında, Emsal: 2.00, </w:t>
      </w:r>
      <w:proofErr w:type="spellStart"/>
      <w:r>
        <w:t>Hmax</w:t>
      </w:r>
      <w:proofErr w:type="spellEnd"/>
      <w:r>
        <w:t>:24.50 m yapılaşma şartı ile konut alanında kaldığı, söz konusu parselin trafo ve park alanına terki bulunduğu belirtilmiştir.</w:t>
      </w:r>
      <w:proofErr w:type="gramEnd"/>
    </w:p>
    <w:p w:rsidR="0065140F" w:rsidRDefault="0039006C">
      <w:pPr>
        <w:pStyle w:val="Gvdemetni0"/>
        <w:shd w:val="clear" w:color="auto" w:fill="auto"/>
        <w:ind w:left="20" w:right="40"/>
      </w:pPr>
      <w:r>
        <w:rPr>
          <w:rStyle w:val="GvdemetniKaln"/>
        </w:rPr>
        <w:t xml:space="preserve">HALİ HAZIR DURUMU VE EVSAFI: </w:t>
      </w:r>
      <w:r>
        <w:t xml:space="preserve">Satışa konu taşınmaz: İstanbul İli, </w:t>
      </w:r>
      <w:proofErr w:type="spellStart"/>
      <w:r>
        <w:t>Beylikdüzü</w:t>
      </w:r>
      <w:proofErr w:type="spellEnd"/>
      <w:r>
        <w:t xml:space="preserve"> İlçesi, Adnan Kahveci Mahallesi, Yavuz Sultan Selim Bulvarı, Uludağ Caddesi, No:3, </w:t>
      </w:r>
      <w:proofErr w:type="spellStart"/>
      <w:r>
        <w:t>Yeşilkent</w:t>
      </w:r>
      <w:proofErr w:type="spellEnd"/>
      <w:r>
        <w:t xml:space="preserve">-3 sitesinde </w:t>
      </w:r>
      <w:proofErr w:type="gramStart"/>
      <w:r>
        <w:t>kain</w:t>
      </w:r>
      <w:proofErr w:type="gramEnd"/>
      <w:r>
        <w:t xml:space="preserve">, 646 ada, 4 </w:t>
      </w:r>
      <w:proofErr w:type="spellStart"/>
      <w:r>
        <w:t>nolu</w:t>
      </w:r>
      <w:proofErr w:type="spellEnd"/>
      <w:r>
        <w:t xml:space="preserve"> parselde kayıtlı, 9.Blok ( mahallinde Yeşilce Apt.) </w:t>
      </w:r>
      <w:proofErr w:type="spellStart"/>
      <w:r>
        <w:t>kargir</w:t>
      </w:r>
      <w:proofErr w:type="spellEnd"/>
      <w:r>
        <w:t xml:space="preserve"> binanın, 4.katta, 6/5000 arsa payına tefrikli (19) </w:t>
      </w:r>
      <w:proofErr w:type="spellStart"/>
      <w:r>
        <w:t>nolu</w:t>
      </w:r>
      <w:proofErr w:type="spellEnd"/>
      <w:r>
        <w:t xml:space="preserve"> meskenin tamamıdır. Taşınmazın bulunduğu blok, </w:t>
      </w:r>
      <w:proofErr w:type="spellStart"/>
      <w:r>
        <w:t>Yeşilkent</w:t>
      </w:r>
      <w:proofErr w:type="spellEnd"/>
      <w:r>
        <w:t xml:space="preserve">-3 sitesi içinde, Yeşilce Apartmanı olarak adlandırılmıştır. Site içerisinde, kapalı otopark, kamelya, süs havuzu, spor alanları, çocuk oyun alanı bulunmaktadır. Daire 3 oda, salon, mutfak, banyo, ebeveyn banyo, </w:t>
      </w:r>
      <w:proofErr w:type="gramStart"/>
      <w:r>
        <w:t>antre</w:t>
      </w:r>
      <w:proofErr w:type="gramEnd"/>
      <w:r>
        <w:t>, koridor ve 1 balkon ha</w:t>
      </w:r>
      <w:r>
        <w:softHyphen/>
        <w:t xml:space="preserve">cimlerinden oluşmaktadır. Salon, hol ve odalarda yer döşemesi ahşap parke, duvarlar saten boya, tavanlar salonda karton- </w:t>
      </w:r>
      <w:proofErr w:type="spellStart"/>
      <w:r>
        <w:t>piyerlidir</w:t>
      </w:r>
      <w:proofErr w:type="spellEnd"/>
      <w:r>
        <w:t>. Banyolarda yer döşemesi seramik, duvarlar seramik, tavan plastik boyadır. Mutfakta yer döşemesi seramik, du</w:t>
      </w:r>
      <w:r>
        <w:softHyphen/>
        <w:t xml:space="preserve">varlar saten boya, tavan kartonpiyer olup dolaplar </w:t>
      </w:r>
      <w:proofErr w:type="spellStart"/>
      <w:r>
        <w:t>laminant</w:t>
      </w:r>
      <w:proofErr w:type="spellEnd"/>
      <w:r>
        <w:t xml:space="preserve">, </w:t>
      </w:r>
      <w:proofErr w:type="gramStart"/>
      <w:r>
        <w:t>tezgah</w:t>
      </w:r>
      <w:proofErr w:type="gramEnd"/>
      <w:r>
        <w:t xml:space="preserve"> mermerdir. Pencereler </w:t>
      </w:r>
      <w:proofErr w:type="spellStart"/>
      <w:r>
        <w:t>pvc</w:t>
      </w:r>
      <w:proofErr w:type="spellEnd"/>
      <w:r>
        <w:t xml:space="preserve"> doğrama, iç kapılar Amerikan panel, dış kapı çeliktir. Banyoda </w:t>
      </w:r>
      <w:proofErr w:type="spellStart"/>
      <w:r>
        <w:t>vitrifiye</w:t>
      </w:r>
      <w:proofErr w:type="spellEnd"/>
      <w:r>
        <w:t xml:space="preserve"> malzemesi olarak küvet, klozet ve lavabo mevcuttur. Dairede ısıtma amaçlı kombi sistem petekli kalorifer tesisatı kullanılmaktadır. Brüt alanı takribi; 156,00 m2, net alanı 132,64 m2dir.</w:t>
      </w:r>
    </w:p>
    <w:p w:rsidR="0065140F" w:rsidRDefault="0039006C">
      <w:pPr>
        <w:pStyle w:val="Gvdemetni0"/>
        <w:shd w:val="clear" w:color="auto" w:fill="auto"/>
        <w:ind w:left="20" w:right="40"/>
      </w:pPr>
      <w:r>
        <w:t xml:space="preserve">KIYMETİ: Taşınmazın bulunduğu mevkii, imarı, yüzölçümü, hali hazır durumu, civarındaki emsal alım satım rayiçleri, ulaşım </w:t>
      </w:r>
      <w:proofErr w:type="gramStart"/>
      <w:r>
        <w:t>imkanlarının</w:t>
      </w:r>
      <w:proofErr w:type="gramEnd"/>
      <w:r>
        <w:t xml:space="preserve"> kolaylığı, sosyal donanımlı site içerisinde yer alması, çarşıya, ana artere, duraklara, hastanelere ve sosyal alan</w:t>
      </w:r>
      <w:r>
        <w:softHyphen/>
        <w:t>lara yakınlığı, inşasında kullanılan malzeme ve işçilik kalitesi göz önüne alınarak bugünkü kıymeti 185.000,00- TL olarak be</w:t>
      </w:r>
      <w:r>
        <w:softHyphen/>
        <w:t>lirlenmiştir.</w:t>
      </w:r>
    </w:p>
    <w:p w:rsidR="0065140F" w:rsidRDefault="0039006C">
      <w:pPr>
        <w:pStyle w:val="Gvdemetni20"/>
        <w:shd w:val="clear" w:color="auto" w:fill="auto"/>
        <w:ind w:left="20"/>
      </w:pPr>
      <w:r>
        <w:t>SATIŞ ŞARTLARI:</w:t>
      </w:r>
    </w:p>
    <w:p w:rsidR="0065140F" w:rsidRDefault="0039006C">
      <w:pPr>
        <w:pStyle w:val="Gvdemetni0"/>
        <w:numPr>
          <w:ilvl w:val="0"/>
          <w:numId w:val="1"/>
        </w:numPr>
        <w:shd w:val="clear" w:color="auto" w:fill="auto"/>
        <w:tabs>
          <w:tab w:val="left" w:pos="313"/>
        </w:tabs>
        <w:ind w:left="20" w:right="40"/>
      </w:pPr>
      <w:r>
        <w:t>)</w:t>
      </w:r>
      <w:r>
        <w:tab/>
        <w:t xml:space="preserve">Taşınmazın satışı 03.08.2012 günü, saat </w:t>
      </w:r>
      <w:proofErr w:type="gramStart"/>
      <w:r>
        <w:t>09:30'dan</w:t>
      </w:r>
      <w:proofErr w:type="gramEnd"/>
      <w:r>
        <w:t xml:space="preserve"> 09:40 'a kadar Büyükçekmece 1. icra Müdürlüğü'nde;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 13.08.2012 günü </w:t>
      </w:r>
      <w:proofErr w:type="gramStart"/>
      <w:r>
        <w:t>09:30'dan</w:t>
      </w:r>
      <w:proofErr w:type="gramEnd"/>
      <w:r>
        <w:t xml:space="preserve"> 09:40 'a kadar aynı yerde artırmaya çıkarılacaktır. Bu arttırmada tahmin edilen kıymetin %40'ını ve satış isteyenin alacağına rüçhanı olan alacaklar var ise alacakları toplamını ve satış masraflarını ve paylaştırma masraf</w:t>
      </w:r>
      <w:r>
        <w:softHyphen/>
        <w:t>larını geçmesi şartı ile en çok artırana ihale olunacaktır. Böyle bir bedelle alıcı çıkmadığı takdirde satış düşecektir.</w:t>
      </w:r>
    </w:p>
    <w:p w:rsidR="0065140F" w:rsidRDefault="0039006C">
      <w:pPr>
        <w:pStyle w:val="Gvdemetni0"/>
        <w:numPr>
          <w:ilvl w:val="0"/>
          <w:numId w:val="1"/>
        </w:numPr>
        <w:shd w:val="clear" w:color="auto" w:fill="auto"/>
        <w:tabs>
          <w:tab w:val="left" w:pos="308"/>
        </w:tabs>
        <w:ind w:left="20" w:right="40"/>
      </w:pPr>
      <w:r>
        <w:t>)</w:t>
      </w:r>
      <w:r>
        <w:tab/>
        <w:t>Artırmaya iştirak edeceklerin, tahmin edilen değerin % 20'si oranında nakdi TL'yi ilgili icra dosyasına yatırmaları gerek</w:t>
      </w:r>
      <w:r>
        <w:softHyphen/>
        <w:t>mektedir. Satış peşin para iledir, alıcı istediğinde (10) günü geçmemek üzere mehil verilebilir, ihale kararı Damga Vergisi, Kat</w:t>
      </w:r>
      <w:r>
        <w:softHyphen/>
        <w:t xml:space="preserve">ma Değer Vergisinin tamamı ve Tapu Harcının 1/2 si ve tahliye masrafları alıcıya ait olup, Tapu harcının 1/2 si, </w:t>
      </w:r>
      <w:proofErr w:type="gramStart"/>
      <w:r>
        <w:t>Tellaliye</w:t>
      </w:r>
      <w:proofErr w:type="gramEnd"/>
      <w:r>
        <w:t xml:space="preserve"> ve birikmiş vergiler resmi satış bedelinden ödenir.</w:t>
      </w:r>
    </w:p>
    <w:p w:rsidR="0065140F" w:rsidRDefault="0039006C">
      <w:pPr>
        <w:pStyle w:val="Gvdemetni0"/>
        <w:numPr>
          <w:ilvl w:val="0"/>
          <w:numId w:val="1"/>
        </w:numPr>
        <w:shd w:val="clear" w:color="auto" w:fill="auto"/>
        <w:tabs>
          <w:tab w:val="left" w:pos="318"/>
        </w:tabs>
        <w:ind w:left="20" w:right="40"/>
      </w:pPr>
      <w:r>
        <w:t>)</w:t>
      </w:r>
      <w:r>
        <w:tab/>
        <w:t>İpotek sahibi alacaklılarla diğer ilgilerin (*) bu gayrimenkul üzerindeki haklarını özellikle faiz ve giderlere dair olan iddia</w:t>
      </w:r>
      <w:r>
        <w:softHyphen/>
        <w:t>larını dayanağı belgeler ile (15) gün içinde dairemize bildirmeleri lazımdır; aksi takdirde hakları tapu sicil ile sabit olmadıkça paylaşmadan hariç bırakılacaktır.</w:t>
      </w:r>
    </w:p>
    <w:p w:rsidR="0065140F" w:rsidRDefault="0039006C">
      <w:pPr>
        <w:pStyle w:val="Gvdemetni0"/>
        <w:numPr>
          <w:ilvl w:val="0"/>
          <w:numId w:val="1"/>
        </w:numPr>
        <w:shd w:val="clear" w:color="auto" w:fill="auto"/>
        <w:tabs>
          <w:tab w:val="left" w:pos="327"/>
        </w:tabs>
        <w:ind w:left="20" w:right="40"/>
      </w:pPr>
      <w:proofErr w:type="gramStart"/>
      <w:r>
        <w:t>)</w:t>
      </w:r>
      <w:r>
        <w:tab/>
        <w:t xml:space="preserve">İhaleye katılıp, daha sonra ihale bedelini yatırmamak sureti ile ihalenin feshine sebep olan tüm alıcılar ve kefilleri teklif ettikleri bedel ile son ihale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w:t>
      </w:r>
      <w:r>
        <w:softHyphen/>
        <w:t>delinden alınacaktır.</w:t>
      </w:r>
      <w:proofErr w:type="gramEnd"/>
    </w:p>
    <w:p w:rsidR="0065140F" w:rsidRDefault="0039006C">
      <w:pPr>
        <w:pStyle w:val="Gvdemetni0"/>
        <w:numPr>
          <w:ilvl w:val="0"/>
          <w:numId w:val="1"/>
        </w:numPr>
        <w:shd w:val="clear" w:color="auto" w:fill="auto"/>
        <w:tabs>
          <w:tab w:val="left" w:pos="298"/>
        </w:tabs>
        <w:ind w:left="20" w:right="40"/>
      </w:pPr>
      <w:r>
        <w:t>)</w:t>
      </w:r>
      <w:r>
        <w:tab/>
        <w:t>Şartname ilân tarihinden itibaren herkesin görebilmesi için dairede açık olup gideri verildiği takdirde isteyen alıcıya bir ör</w:t>
      </w:r>
      <w:r>
        <w:softHyphen/>
        <w:t>neği gönderilebilir.</w:t>
      </w:r>
    </w:p>
    <w:p w:rsidR="0065140F" w:rsidRDefault="0039006C">
      <w:pPr>
        <w:pStyle w:val="Gvdemetni0"/>
        <w:numPr>
          <w:ilvl w:val="0"/>
          <w:numId w:val="1"/>
        </w:numPr>
        <w:shd w:val="clear" w:color="auto" w:fill="auto"/>
        <w:tabs>
          <w:tab w:val="left" w:pos="308"/>
        </w:tabs>
        <w:ind w:left="20" w:right="40"/>
      </w:pPr>
      <w:r>
        <w:t>)</w:t>
      </w:r>
      <w:r>
        <w:tab/>
        <w:t>Satışı iştirak edenlerin şartnameyi görmüş ve münderecatını kabul etmiş sayılacakları, başkaca bilgi almak isteyenlerin yukarıda yazılı dosya numarasıyla müdürlüğümüze başvurmaları İİK. 127.maddesi uyarınca tapuda kayıtlı olmayan ilgililere bu ilanın tebligat yerine geçeceği ilan olunur. (İİK m.126)</w:t>
      </w:r>
    </w:p>
    <w:p w:rsidR="0065140F" w:rsidRDefault="0039006C">
      <w:pPr>
        <w:pStyle w:val="Gvdemetni0"/>
        <w:shd w:val="clear" w:color="auto" w:fill="auto"/>
        <w:ind w:left="20"/>
      </w:pPr>
      <w:r>
        <w:t xml:space="preserve">(*) İlgililer tabirine irtifak hakkı sahipleri de </w:t>
      </w:r>
      <w:proofErr w:type="gramStart"/>
      <w:r>
        <w:t>dahildir</w:t>
      </w:r>
      <w:proofErr w:type="gramEnd"/>
      <w:r>
        <w:t>.</w:t>
      </w:r>
    </w:p>
    <w:p w:rsidR="0065140F" w:rsidRDefault="0039006C">
      <w:pPr>
        <w:pStyle w:val="Gvdemetni20"/>
        <w:shd w:val="clear" w:color="auto" w:fill="auto"/>
        <w:ind w:right="40"/>
        <w:jc w:val="right"/>
      </w:pPr>
      <w:r>
        <w:t xml:space="preserve">Basın: 39575 </w:t>
      </w:r>
      <w:hyperlink r:id="rId7" w:history="1">
        <w:r>
          <w:rPr>
            <w:rStyle w:val="Kpr"/>
            <w:lang w:val="en-US"/>
          </w:rPr>
          <w:t>www.bik.gov.tr</w:t>
        </w:r>
      </w:hyperlink>
    </w:p>
    <w:sectPr w:rsidR="0065140F" w:rsidSect="0065140F">
      <w:type w:val="continuous"/>
      <w:pgSz w:w="11909" w:h="16838"/>
      <w:pgMar w:top="2006" w:right="1566" w:bottom="2059" w:left="15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57" w:rsidRDefault="00882557" w:rsidP="0065140F">
      <w:r>
        <w:separator/>
      </w:r>
    </w:p>
  </w:endnote>
  <w:endnote w:type="continuationSeparator" w:id="0">
    <w:p w:rsidR="00882557" w:rsidRDefault="00882557" w:rsidP="006514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57" w:rsidRDefault="00882557"/>
  </w:footnote>
  <w:footnote w:type="continuationSeparator" w:id="0">
    <w:p w:rsidR="00882557" w:rsidRDefault="008825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56ED9"/>
    <w:multiLevelType w:val="multilevel"/>
    <w:tmpl w:val="2C2E3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5140F"/>
    <w:rsid w:val="002A7017"/>
    <w:rsid w:val="0039006C"/>
    <w:rsid w:val="0065140F"/>
    <w:rsid w:val="007C4440"/>
    <w:rsid w:val="00882557"/>
    <w:rsid w:val="00F82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140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5140F"/>
    <w:rPr>
      <w:color w:val="000080"/>
      <w:u w:val="single"/>
    </w:rPr>
  </w:style>
  <w:style w:type="character" w:customStyle="1" w:styleId="Balk1">
    <w:name w:val="Başlık #1_"/>
    <w:basedOn w:val="VarsaylanParagrafYazTipi"/>
    <w:link w:val="Balk10"/>
    <w:rsid w:val="0065140F"/>
    <w:rPr>
      <w:rFonts w:ascii="Arial" w:eastAsia="Arial" w:hAnsi="Arial" w:cs="Arial"/>
      <w:b/>
      <w:bCs/>
      <w:i w:val="0"/>
      <w:iCs w:val="0"/>
      <w:smallCaps w:val="0"/>
      <w:strike w:val="0"/>
      <w:sz w:val="27"/>
      <w:szCs w:val="27"/>
      <w:u w:val="none"/>
    </w:rPr>
  </w:style>
  <w:style w:type="character" w:customStyle="1" w:styleId="Balk11">
    <w:name w:val="Başlık #1"/>
    <w:basedOn w:val="Balk1"/>
    <w:rsid w:val="0065140F"/>
    <w:rPr>
      <w:color w:val="FFFFFF"/>
      <w:spacing w:val="0"/>
      <w:w w:val="100"/>
      <w:position w:val="0"/>
      <w:lang w:val="tr-TR"/>
    </w:rPr>
  </w:style>
  <w:style w:type="character" w:customStyle="1" w:styleId="Gvdemetni2">
    <w:name w:val="Gövde metni (2)_"/>
    <w:basedOn w:val="VarsaylanParagrafYazTipi"/>
    <w:link w:val="Gvdemetni20"/>
    <w:rsid w:val="0065140F"/>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65140F"/>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65140F"/>
    <w:rPr>
      <w:b/>
      <w:bCs/>
      <w:color w:val="000000"/>
      <w:spacing w:val="0"/>
      <w:w w:val="100"/>
      <w:position w:val="0"/>
      <w:lang w:val="tr-TR"/>
    </w:rPr>
  </w:style>
  <w:style w:type="character" w:customStyle="1" w:styleId="Gvdemetni3">
    <w:name w:val="Gövde metni (3)_"/>
    <w:basedOn w:val="VarsaylanParagrafYazTipi"/>
    <w:link w:val="Gvdemetni30"/>
    <w:rsid w:val="0065140F"/>
    <w:rPr>
      <w:rFonts w:ascii="Arial" w:eastAsia="Arial" w:hAnsi="Arial" w:cs="Arial"/>
      <w:b/>
      <w:bCs/>
      <w:i w:val="0"/>
      <w:iCs w:val="0"/>
      <w:smallCaps w:val="0"/>
      <w:strike w:val="0"/>
      <w:sz w:val="18"/>
      <w:szCs w:val="18"/>
      <w:u w:val="none"/>
    </w:rPr>
  </w:style>
  <w:style w:type="character" w:customStyle="1" w:styleId="Gvdemetni31">
    <w:name w:val="Gövde metni (3)"/>
    <w:basedOn w:val="Gvdemetni3"/>
    <w:rsid w:val="0065140F"/>
    <w:rPr>
      <w:color w:val="FFFFFF"/>
      <w:spacing w:val="0"/>
      <w:w w:val="100"/>
      <w:position w:val="0"/>
      <w:lang w:val="tr-TR"/>
    </w:rPr>
  </w:style>
  <w:style w:type="character" w:customStyle="1" w:styleId="Gvdemetni4">
    <w:name w:val="Gövde metni (4)_"/>
    <w:basedOn w:val="VarsaylanParagrafYazTipi"/>
    <w:link w:val="Gvdemetni40"/>
    <w:rsid w:val="0065140F"/>
    <w:rPr>
      <w:rFonts w:ascii="Arial" w:eastAsia="Arial" w:hAnsi="Arial" w:cs="Arial"/>
      <w:b w:val="0"/>
      <w:bCs w:val="0"/>
      <w:i w:val="0"/>
      <w:iCs w:val="0"/>
      <w:smallCaps w:val="0"/>
      <w:strike w:val="0"/>
      <w:sz w:val="17"/>
      <w:szCs w:val="17"/>
      <w:u w:val="none"/>
    </w:rPr>
  </w:style>
  <w:style w:type="character" w:customStyle="1" w:styleId="Balk2">
    <w:name w:val="Başlık #2_"/>
    <w:basedOn w:val="VarsaylanParagrafYazTipi"/>
    <w:link w:val="Balk20"/>
    <w:rsid w:val="0065140F"/>
    <w:rPr>
      <w:rFonts w:ascii="Arial" w:eastAsia="Arial" w:hAnsi="Arial" w:cs="Arial"/>
      <w:b/>
      <w:bCs/>
      <w:i w:val="0"/>
      <w:iCs w:val="0"/>
      <w:smallCaps w:val="0"/>
      <w:strike w:val="0"/>
      <w:sz w:val="18"/>
      <w:szCs w:val="18"/>
      <w:u w:val="none"/>
    </w:rPr>
  </w:style>
  <w:style w:type="character" w:customStyle="1" w:styleId="Balk21">
    <w:name w:val="Başlık #2"/>
    <w:basedOn w:val="Balk2"/>
    <w:rsid w:val="0065140F"/>
    <w:rPr>
      <w:color w:val="FFFFFF"/>
      <w:spacing w:val="0"/>
      <w:w w:val="100"/>
      <w:position w:val="0"/>
      <w:lang w:val="tr-TR"/>
    </w:rPr>
  </w:style>
  <w:style w:type="paragraph" w:customStyle="1" w:styleId="Balk10">
    <w:name w:val="Başlık #1"/>
    <w:basedOn w:val="Normal"/>
    <w:link w:val="Balk1"/>
    <w:rsid w:val="0065140F"/>
    <w:pPr>
      <w:shd w:val="clear" w:color="auto" w:fill="FFFFFF"/>
      <w:spacing w:line="298" w:lineRule="exact"/>
      <w:jc w:val="center"/>
      <w:outlineLvl w:val="0"/>
    </w:pPr>
    <w:rPr>
      <w:rFonts w:ascii="Arial" w:eastAsia="Arial" w:hAnsi="Arial" w:cs="Arial"/>
      <w:b/>
      <w:bCs/>
      <w:sz w:val="27"/>
      <w:szCs w:val="27"/>
    </w:rPr>
  </w:style>
  <w:style w:type="paragraph" w:customStyle="1" w:styleId="Gvdemetni20">
    <w:name w:val="Gövde metni (2)"/>
    <w:basedOn w:val="Normal"/>
    <w:link w:val="Gvdemetni2"/>
    <w:rsid w:val="0065140F"/>
    <w:pPr>
      <w:shd w:val="clear" w:color="auto" w:fill="FFFFFF"/>
      <w:spacing w:line="168" w:lineRule="exact"/>
      <w:jc w:val="both"/>
    </w:pPr>
    <w:rPr>
      <w:rFonts w:ascii="Arial" w:eastAsia="Arial" w:hAnsi="Arial" w:cs="Arial"/>
      <w:b/>
      <w:bCs/>
      <w:sz w:val="15"/>
      <w:szCs w:val="15"/>
    </w:rPr>
  </w:style>
  <w:style w:type="paragraph" w:customStyle="1" w:styleId="Gvdemetni0">
    <w:name w:val="Gövde metni"/>
    <w:basedOn w:val="Normal"/>
    <w:link w:val="Gvdemetni"/>
    <w:rsid w:val="0065140F"/>
    <w:pPr>
      <w:shd w:val="clear" w:color="auto" w:fill="FFFFFF"/>
      <w:spacing w:line="168" w:lineRule="exact"/>
      <w:jc w:val="both"/>
    </w:pPr>
    <w:rPr>
      <w:rFonts w:ascii="Arial" w:eastAsia="Arial" w:hAnsi="Arial" w:cs="Arial"/>
      <w:sz w:val="15"/>
      <w:szCs w:val="15"/>
    </w:rPr>
  </w:style>
  <w:style w:type="paragraph" w:customStyle="1" w:styleId="Gvdemetni30">
    <w:name w:val="Gövde metni (3)"/>
    <w:basedOn w:val="Normal"/>
    <w:link w:val="Gvdemetni3"/>
    <w:rsid w:val="0065140F"/>
    <w:pPr>
      <w:shd w:val="clear" w:color="auto" w:fill="FFFFFF"/>
      <w:spacing w:after="240" w:line="0" w:lineRule="atLeast"/>
      <w:jc w:val="center"/>
    </w:pPr>
    <w:rPr>
      <w:rFonts w:ascii="Arial" w:eastAsia="Arial" w:hAnsi="Arial" w:cs="Arial"/>
      <w:b/>
      <w:bCs/>
      <w:sz w:val="18"/>
      <w:szCs w:val="18"/>
    </w:rPr>
  </w:style>
  <w:style w:type="paragraph" w:customStyle="1" w:styleId="Gvdemetni40">
    <w:name w:val="Gövde metni (4)"/>
    <w:basedOn w:val="Normal"/>
    <w:link w:val="Gvdemetni4"/>
    <w:rsid w:val="0065140F"/>
    <w:pPr>
      <w:shd w:val="clear" w:color="auto" w:fill="FFFFFF"/>
      <w:spacing w:line="197" w:lineRule="exact"/>
      <w:jc w:val="both"/>
    </w:pPr>
    <w:rPr>
      <w:rFonts w:ascii="Arial" w:eastAsia="Arial" w:hAnsi="Arial" w:cs="Arial"/>
      <w:sz w:val="17"/>
      <w:szCs w:val="17"/>
    </w:rPr>
  </w:style>
  <w:style w:type="paragraph" w:customStyle="1" w:styleId="Balk20">
    <w:name w:val="Başlık #2"/>
    <w:basedOn w:val="Normal"/>
    <w:link w:val="Balk2"/>
    <w:rsid w:val="0065140F"/>
    <w:pPr>
      <w:shd w:val="clear" w:color="auto" w:fill="FFFFFF"/>
      <w:spacing w:line="0" w:lineRule="atLeast"/>
      <w:jc w:val="center"/>
      <w:outlineLvl w:val="1"/>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2012-06-23T13:11:00Z</dcterms:created>
  <dcterms:modified xsi:type="dcterms:W3CDTF">2012-06-23T13:11:00Z</dcterms:modified>
</cp:coreProperties>
</file>