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7A" w:rsidRDefault="00E8587A">
      <w:pPr>
        <w:rPr>
          <w:sz w:val="2"/>
          <w:szCs w:val="2"/>
        </w:rPr>
      </w:pPr>
    </w:p>
    <w:p w:rsidR="00E8587A" w:rsidRDefault="00E8587A">
      <w:pPr>
        <w:pStyle w:val="Gvdemetni0"/>
        <w:shd w:val="clear" w:color="auto" w:fill="auto"/>
        <w:spacing w:before="154" w:line="150" w:lineRule="exact"/>
        <w:ind w:left="1480"/>
        <w:sectPr w:rsidR="00E8587A">
          <w:type w:val="continuous"/>
          <w:pgSz w:w="11909" w:h="16834"/>
          <w:pgMar w:top="2696" w:right="2548" w:bottom="2710" w:left="3273" w:header="0" w:footer="3" w:gutter="0"/>
          <w:cols w:space="720"/>
          <w:noEndnote/>
          <w:docGrid w:linePitch="360"/>
        </w:sectPr>
      </w:pPr>
    </w:p>
    <w:p w:rsidR="000B4255" w:rsidRDefault="000B4255">
      <w:pPr>
        <w:pStyle w:val="Gvdemetni20"/>
        <w:shd w:val="clear" w:color="auto" w:fill="auto"/>
        <w:ind w:left="120"/>
      </w:pPr>
      <w:r>
        <w:lastRenderedPageBreak/>
        <w:t>T.C, ERDEMLİ</w:t>
      </w:r>
      <w:r w:rsidR="00EE1CAE">
        <w:t xml:space="preserve"> İCRA MÜDÜRLÜĞÜ </w:t>
      </w:r>
    </w:p>
    <w:p w:rsidR="00E8587A" w:rsidRDefault="00EE1CAE">
      <w:pPr>
        <w:pStyle w:val="Gvdemetni20"/>
        <w:shd w:val="clear" w:color="auto" w:fill="auto"/>
        <w:ind w:left="120"/>
      </w:pPr>
      <w:r>
        <w:t>SAYI: B.03.</w:t>
      </w:r>
      <w:proofErr w:type="gramStart"/>
      <w:r>
        <w:t>1 .İCD</w:t>
      </w:r>
      <w:proofErr w:type="gramEnd"/>
      <w:r>
        <w:t>.1.33.01.01 -2011/947 Talimat</w:t>
      </w:r>
    </w:p>
    <w:p w:rsidR="00E8587A" w:rsidRDefault="00E3479F">
      <w:pPr>
        <w:pStyle w:val="Gvdemetni30"/>
        <w:shd w:val="clear" w:color="auto" w:fill="auto"/>
        <w:spacing w:after="338" w:line="100" w:lineRule="exact"/>
        <w:ind w:left="120"/>
      </w:pPr>
      <w:r>
        <w:pict>
          <v:shapetype id="_x0000_t202" coordsize="21600,21600" o:spt="202" path="m,l,21600r21600,l21600,xe">
            <v:stroke joinstyle="miter"/>
            <v:path gradientshapeok="t" o:connecttype="rect"/>
          </v:shapetype>
          <v:shape id="_x0000_s1029" type="#_x0000_t202" style="position:absolute;left:0;text-align:left;margin-left:-26.2pt;margin-top:20.55pt;width:39.75pt;height:7pt;z-index:-251658752;mso-wrap-distance-left:5pt;mso-wrap-distance-right:5pt;mso-position-horizontal-relative:margin" filled="f" stroked="f">
            <v:textbox style="mso-fit-shape-to-text:t" inset="0,0,0,0">
              <w:txbxContent>
                <w:p w:rsidR="00E8587A" w:rsidRDefault="00EE1CAE">
                  <w:pPr>
                    <w:pStyle w:val="Gvdemetni0"/>
                    <w:shd w:val="clear" w:color="auto" w:fill="auto"/>
                    <w:spacing w:before="0" w:line="140" w:lineRule="exact"/>
                    <w:ind w:left="40"/>
                  </w:pPr>
                  <w:r>
                    <w:rPr>
                      <w:rStyle w:val="GvdemetniExact"/>
                      <w:spacing w:val="-10"/>
                    </w:rPr>
                    <w:t>Örnek no: 27</w:t>
                  </w:r>
                </w:p>
              </w:txbxContent>
            </v:textbox>
            <w10:wrap type="square" anchorx="margin"/>
          </v:shape>
        </w:pict>
      </w:r>
    </w:p>
    <w:p w:rsidR="00E8587A" w:rsidRDefault="000B4255">
      <w:pPr>
        <w:pStyle w:val="Gvdemetni0"/>
        <w:shd w:val="clear" w:color="auto" w:fill="auto"/>
        <w:spacing w:before="0" w:line="150" w:lineRule="exact"/>
        <w:ind w:left="120"/>
        <w:jc w:val="center"/>
        <w:sectPr w:rsidR="00E8587A">
          <w:type w:val="continuous"/>
          <w:pgSz w:w="11909" w:h="16834"/>
          <w:pgMar w:top="2711" w:right="4166" w:bottom="2725" w:left="4243" w:header="0" w:footer="3" w:gutter="0"/>
          <w:cols w:space="720"/>
          <w:noEndnote/>
          <w:docGrid w:linePitch="360"/>
        </w:sectPr>
      </w:pPr>
      <w:r>
        <w:t>GAYRİMENKULÜ</w:t>
      </w:r>
      <w:r w:rsidR="00EE1CAE">
        <w:t>N AÇIK ARTTIRMA İLANI</w:t>
      </w:r>
    </w:p>
    <w:p w:rsidR="00E8587A" w:rsidRDefault="00E8587A">
      <w:pPr>
        <w:spacing w:line="104" w:lineRule="exact"/>
        <w:rPr>
          <w:sz w:val="8"/>
          <w:szCs w:val="8"/>
        </w:rPr>
      </w:pPr>
    </w:p>
    <w:p w:rsidR="00E8587A" w:rsidRDefault="00E8587A">
      <w:pPr>
        <w:rPr>
          <w:sz w:val="2"/>
          <w:szCs w:val="2"/>
        </w:rPr>
        <w:sectPr w:rsidR="00E8587A">
          <w:type w:val="continuous"/>
          <w:pgSz w:w="11909" w:h="16834"/>
          <w:pgMar w:top="0" w:right="0" w:bottom="0" w:left="0" w:header="0" w:footer="3" w:gutter="0"/>
          <w:cols w:space="720"/>
          <w:noEndnote/>
          <w:docGrid w:linePitch="360"/>
        </w:sectPr>
      </w:pPr>
    </w:p>
    <w:p w:rsidR="00E8587A" w:rsidRDefault="00EE1CAE">
      <w:pPr>
        <w:pStyle w:val="Gvdemetni0"/>
        <w:shd w:val="clear" w:color="auto" w:fill="auto"/>
        <w:spacing w:before="0" w:line="230" w:lineRule="exact"/>
        <w:ind w:left="20" w:firstLine="480"/>
        <w:jc w:val="both"/>
      </w:pPr>
      <w:r>
        <w:lastRenderedPageBreak/>
        <w:t>Satılmasına karar verilen gayrimenkullerin cinsi, kıymeti, adedi, evsafı:</w:t>
      </w:r>
    </w:p>
    <w:p w:rsidR="00E8587A" w:rsidRDefault="00EE1CAE">
      <w:pPr>
        <w:pStyle w:val="Gvdemetni0"/>
        <w:shd w:val="clear" w:color="auto" w:fill="auto"/>
        <w:spacing w:before="0" w:after="64" w:line="230" w:lineRule="exact"/>
        <w:ind w:left="20" w:right="20" w:firstLine="480"/>
        <w:jc w:val="both"/>
      </w:pPr>
      <w:r>
        <w:t xml:space="preserve">Mersin İli Erdemli İlçesi </w:t>
      </w:r>
      <w:proofErr w:type="spellStart"/>
      <w:r>
        <w:t>Arpaçbahşiş</w:t>
      </w:r>
      <w:proofErr w:type="spellEnd"/>
      <w:r>
        <w:t xml:space="preserve"> </w:t>
      </w:r>
      <w:proofErr w:type="spellStart"/>
      <w:r>
        <w:t>Mab</w:t>
      </w:r>
      <w:proofErr w:type="spellEnd"/>
      <w:r>
        <w:t xml:space="preserve"> Mah. 451 parselde kayıtlı taşınmaz üzerine yapılan Güneş 3 Tatil Sitesi, D Blok Kat: 7,16 </w:t>
      </w:r>
      <w:proofErr w:type="spellStart"/>
      <w:r>
        <w:t>nolu</w:t>
      </w:r>
      <w:proofErr w:type="spellEnd"/>
      <w:r>
        <w:t xml:space="preserve"> bağımsız bölüm mesken vasfındaki taşınmazdır.</w:t>
      </w:r>
    </w:p>
    <w:p w:rsidR="00E8587A" w:rsidRDefault="00EE1CAE">
      <w:pPr>
        <w:pStyle w:val="Gvdemetni0"/>
        <w:shd w:val="clear" w:color="auto" w:fill="auto"/>
        <w:spacing w:before="0" w:after="60" w:line="226" w:lineRule="exact"/>
        <w:ind w:left="20" w:right="20" w:firstLine="480"/>
        <w:jc w:val="both"/>
      </w:pPr>
      <w:r>
        <w:t xml:space="preserve">Taşınmazın tamamı borçlu </w:t>
      </w:r>
      <w:proofErr w:type="spellStart"/>
      <w:r>
        <w:t>Belma</w:t>
      </w:r>
      <w:proofErr w:type="spellEnd"/>
      <w:r>
        <w:t xml:space="preserve"> </w:t>
      </w:r>
      <w:proofErr w:type="spellStart"/>
      <w:r>
        <w:t>ERDİL'e</w:t>
      </w:r>
      <w:proofErr w:type="spellEnd"/>
      <w:r>
        <w:t xml:space="preserve"> </w:t>
      </w:r>
      <w:proofErr w:type="gramStart"/>
      <w:r>
        <w:t>aittir.</w:t>
      </w:r>
      <w:proofErr w:type="spellStart"/>
      <w:r>
        <w:t>Taşmmazm</w:t>
      </w:r>
      <w:proofErr w:type="spellEnd"/>
      <w:proofErr w:type="gramEnd"/>
      <w:r>
        <w:t xml:space="preserve"> açık adresi </w:t>
      </w:r>
      <w:proofErr w:type="spellStart"/>
      <w:r>
        <w:t>Arpaçbahşiş</w:t>
      </w:r>
      <w:proofErr w:type="spellEnd"/>
      <w:r>
        <w:t xml:space="preserve"> Kasabası Yeni Mahalle 303 Sokak </w:t>
      </w:r>
      <w:proofErr w:type="spellStart"/>
      <w:r>
        <w:t>Giineş</w:t>
      </w:r>
      <w:proofErr w:type="spellEnd"/>
      <w:r>
        <w:t xml:space="preserve">-3 Tatil Sitesi </w:t>
      </w:r>
      <w:proofErr w:type="spellStart"/>
      <w:r>
        <w:t>Erdemii</w:t>
      </w:r>
      <w:proofErr w:type="spellEnd"/>
      <w:r>
        <w:t xml:space="preserve">-Mersin'dir. Söz konusu, yapı konut sınıfına girmektedir. Binaların taşıyıcı sistemleri esas alınmak sureti ile belirlenen inşaat nevilerine ve yapım tekniğine göre söz konusu yapı betonarme karkas </w:t>
      </w:r>
      <w:proofErr w:type="spellStart"/>
      <w:r>
        <w:t>sınıfina</w:t>
      </w:r>
      <w:proofErr w:type="spellEnd"/>
      <w:r>
        <w:t xml:space="preserve"> girmektedir. Mevcut kullanım şekli apartman dairesi olan söz konusu </w:t>
      </w:r>
      <w:proofErr w:type="gramStart"/>
      <w:r>
        <w:t>mesken ; site</w:t>
      </w:r>
      <w:proofErr w:type="gramEnd"/>
      <w:r>
        <w:t xml:space="preserve"> içerisinde bulunmaktadır. </w:t>
      </w:r>
      <w:proofErr w:type="gramStart"/>
      <w:r>
        <w:t>Mesken , zemin</w:t>
      </w:r>
      <w:proofErr w:type="gramEnd"/>
      <w:r>
        <w:t xml:space="preserve">+7 katlı binanın zemin zemin+7 katında bulunmaktadır. Site konum olarak deniz kenarına sıfırdır ve sosyal çevre bakımından nezih bir yerdedir. Dairenin deniz manzarası vardır. Bina yaklaşık olarak 25 yaşındadır. Yazlık tatil amaçlı olan sitenin ortak kullanım alanları olarak; sitenin peyzaj -yeşil alan çalışmaları tamamlanmıştır. Sitenin etrafı bahçe </w:t>
      </w:r>
      <w:proofErr w:type="spellStart"/>
      <w:r>
        <w:t>duvan</w:t>
      </w:r>
      <w:proofErr w:type="spellEnd"/>
      <w:r>
        <w:t xml:space="preserve"> ile çevrilmiştir. Site içerisinde yüzme havuzu, yürüme yolları ve spor alanları vardır. Site güvenliği ve araç açık otoparkı mevcuttur.</w:t>
      </w:r>
    </w:p>
    <w:p w:rsidR="00E8587A" w:rsidRDefault="00EE1CAE">
      <w:pPr>
        <w:pStyle w:val="Gvdemetni0"/>
        <w:shd w:val="clear" w:color="auto" w:fill="auto"/>
        <w:spacing w:before="0" w:after="60" w:line="226" w:lineRule="exact"/>
        <w:ind w:left="20" w:right="20" w:firstLine="480"/>
        <w:jc w:val="both"/>
      </w:pPr>
      <w:r>
        <w:t>Binanın ortak kullanımı tesisat ve donanımı olarak; Asansör, kanalizasyon, şehir suyu, elektrik tesisatı, ısıtma-</w:t>
      </w:r>
      <w:proofErr w:type="spellStart"/>
      <w:r>
        <w:t>sogutma</w:t>
      </w:r>
      <w:proofErr w:type="spellEnd"/>
      <w:r>
        <w:t xml:space="preserve"> şekli soba ve klima mevcuttur. Binanın dış cephesi kara kumlu sıvalı%e akrilik dış cephe boyası ile boyanmıştır. Bina dış giriş kapısı demir doğrama kapıdır. Binanın giriş zeminleri traverten mermer ile kaplanmıştır. Giriş yan duvarları yarıya kadar traverten mermer ile ve kalanı da kumlu sıva üzeri plastik boya ile boyanmıştır. Merdiven basamakları ve sahanlıkları karo mermer mozaik ile kaplanmış olup, merdivenin demir doğrama korkulukları vardır.</w:t>
      </w:r>
    </w:p>
    <w:p w:rsidR="00E8587A" w:rsidRDefault="00EE1CAE">
      <w:pPr>
        <w:pStyle w:val="Gvdemetni0"/>
        <w:shd w:val="clear" w:color="auto" w:fill="auto"/>
        <w:spacing w:before="0" w:after="56" w:line="226" w:lineRule="exact"/>
        <w:ind w:left="20" w:right="20" w:firstLine="480"/>
        <w:jc w:val="both"/>
      </w:pPr>
      <w:r>
        <w:t>Meskenin iç fiziki özellikleri olarak; konum olarak Doğu-Batı cephelidir. Brüt inşaat alanı 102 m2 alan oturumunda olup, 2 adet oda, 1 adet salon-</w:t>
      </w:r>
      <w:proofErr w:type="spellStart"/>
      <w:r>
        <w:t>muıfak</w:t>
      </w:r>
      <w:proofErr w:type="spellEnd"/>
      <w:r>
        <w:t xml:space="preserve">, 1 adet </w:t>
      </w:r>
      <w:proofErr w:type="spellStart"/>
      <w:r>
        <w:t>wc</w:t>
      </w:r>
      <w:proofErr w:type="spellEnd"/>
      <w:r>
        <w:t xml:space="preserve">, I adet banyo ve 2 adet balkondan oluşmaktadır. Giriş kapısı ahşap doğrama kapıdır ve bu kapının dışında ayrıca bir demir doğramadan </w:t>
      </w:r>
      <w:proofErr w:type="spellStart"/>
      <w:r>
        <w:t>paneur</w:t>
      </w:r>
      <w:proofErr w:type="spellEnd"/>
      <w:r>
        <w:t xml:space="preserve"> kapı vardır. Zemin döşeme kaplaması seramik kaplamadır. Duvarlar ve tavanı alçı sıvalıdır, duvarlar yağlı boyalı olup, tavanları aynı şekildedir. Salon ve mutfak bir arada olup mutfağın alt-üst dolapları </w:t>
      </w:r>
      <w:proofErr w:type="spellStart"/>
      <w:r>
        <w:t>mdf</w:t>
      </w:r>
      <w:proofErr w:type="spellEnd"/>
      <w:r>
        <w:t xml:space="preserve"> -lam ahşaptır ve granit </w:t>
      </w:r>
      <w:proofErr w:type="gramStart"/>
      <w:r>
        <w:t>tezgahı</w:t>
      </w:r>
      <w:proofErr w:type="gramEnd"/>
      <w:r>
        <w:t xml:space="preserve"> mevcuttur. Dairenin iç kapılarının kasa ve kanatlan ahşap panel kapıdır, pencerelerinin kasa ve kanatları ise tek cam ahşap doğramadır. Balkon korkulukları demirdir. Banyosunda duş yeri, lavabo bulunmaktadır, </w:t>
      </w:r>
      <w:proofErr w:type="spellStart"/>
      <w:r>
        <w:t>fitrifiyeleri</w:t>
      </w:r>
      <w:proofErr w:type="spellEnd"/>
      <w:r>
        <w:t xml:space="preserve"> tamdır. Banyonun yerleri seramik olup duvarları tavana kadar fayans kaplıdır. Tuvaletlerinde ise </w:t>
      </w:r>
      <w:proofErr w:type="spellStart"/>
      <w:r>
        <w:t>wc</w:t>
      </w:r>
      <w:proofErr w:type="spellEnd"/>
      <w:r>
        <w:t xml:space="preserve"> taşı ve lavabosu vardır. Tuvaletin yerleri seramik olup duvarları tavana kadar fayans kaplıdır. Dairenin elektrik ve sıhhi tesisatı tam ve çalışır durumdadır. Söz konusu mesken konum olarak içerisinde bulunduğu sitenin iyi bir yerindedir. Ulaşım sorunu </w:t>
      </w:r>
      <w:proofErr w:type="gramStart"/>
      <w:r>
        <w:t>olmayıp , belediyenin</w:t>
      </w:r>
      <w:proofErr w:type="gramEnd"/>
      <w:r>
        <w:t xml:space="preserve"> tüm alt yapı hizmetlerinden faydalanmaktadır. Bağımsız bölümün üzerinde bulunduğu arsa, Belediye İmar planı içerisinde konut alanı olarak ayrılmıştır. Söz konuşu yapı binanın yapılış tarzı, işçiliği, çeşitli kısımlarında kullanılan malzemenin cinsi, kalitesi ve benzeri hususlar nazara alınarak yapılan Bina sınıflandırmasına göre bu yapı, ikinci sınıf inşaat sınıfına girmektedir. Bütün bu özellikleri nedeni ile satışa konu mesken Bayındırlık ve </w:t>
      </w:r>
      <w:proofErr w:type="gramStart"/>
      <w:r>
        <w:t>İskan</w:t>
      </w:r>
      <w:proofErr w:type="gramEnd"/>
      <w:r>
        <w:t xml:space="preserve"> Bakanlığının açıklamış olduğu yapı sınıfları içerisinde IV, Sınıf A gurubuna girmektedir. Taşınmaz 102 m2 oturumundadır.</w:t>
      </w:r>
    </w:p>
    <w:p w:rsidR="00E8587A" w:rsidRDefault="00EE1CAE">
      <w:pPr>
        <w:pStyle w:val="Gvdemetni0"/>
        <w:shd w:val="clear" w:color="auto" w:fill="auto"/>
        <w:spacing w:before="0" w:line="230" w:lineRule="exact"/>
        <w:ind w:left="20" w:right="20" w:firstLine="620"/>
      </w:pPr>
      <w:r>
        <w:t>Bilirkişilerce taşınmaza 85.000,00 TL kıymet takdir edilmiştir. İhale bedeli üzerinden ayrıca %1 oranında KDV alınacaktır.</w:t>
      </w:r>
    </w:p>
    <w:p w:rsidR="000B4255" w:rsidRDefault="000B4255" w:rsidP="000B4255">
      <w:pPr>
        <w:pStyle w:val="Gvdemetni0"/>
        <w:shd w:val="clear" w:color="auto" w:fill="auto"/>
        <w:spacing w:before="0"/>
        <w:ind w:left="340" w:right="20"/>
      </w:pPr>
      <w:proofErr w:type="gramStart"/>
      <w:r>
        <w:t xml:space="preserve">İmar D urumu: 28 06 2011 tarih ve 751 sayılı yazısı ile </w:t>
      </w:r>
      <w:proofErr w:type="spellStart"/>
      <w:r>
        <w:t>Arpaçbahşiş</w:t>
      </w:r>
      <w:proofErr w:type="spellEnd"/>
      <w:r>
        <w:t xml:space="preserve"> </w:t>
      </w:r>
      <w:proofErr w:type="spellStart"/>
      <w:r>
        <w:t>KöyO</w:t>
      </w:r>
      <w:proofErr w:type="spellEnd"/>
      <w:r>
        <w:t xml:space="preserve"> 6/1 pafta 451 parselde kayıtlı Güneş-3 Tatil Sitesi D Blok 16 </w:t>
      </w:r>
      <w:proofErr w:type="spellStart"/>
      <w:r>
        <w:t>nolu</w:t>
      </w:r>
      <w:proofErr w:type="spellEnd"/>
      <w:r>
        <w:t xml:space="preserve"> taşınmazın 1/1000 ölçekli uygulama imar planı içinde kalmakta olup, konut alanı olarak ayrılmış olduğu, açık adresinin </w:t>
      </w:r>
      <w:proofErr w:type="spellStart"/>
      <w:r>
        <w:t>Arpaçbahşiş</w:t>
      </w:r>
      <w:proofErr w:type="spellEnd"/>
      <w:r>
        <w:t xml:space="preserve"> </w:t>
      </w:r>
      <w:proofErr w:type="spellStart"/>
      <w:r>
        <w:t>KasabasıYeni</w:t>
      </w:r>
      <w:proofErr w:type="spellEnd"/>
      <w:r>
        <w:t xml:space="preserve"> Mahalle 303 Sokak Güneş -3 Tatil Sitesi Erdemli olduğu bildirilmiştir.</w:t>
      </w:r>
      <w:proofErr w:type="gramEnd"/>
    </w:p>
    <w:p w:rsidR="000B4255" w:rsidRDefault="000B4255" w:rsidP="000B4255">
      <w:pPr>
        <w:pStyle w:val="Gvdemetni20"/>
        <w:shd w:val="clear" w:color="auto" w:fill="auto"/>
        <w:ind w:left="340"/>
      </w:pPr>
    </w:p>
    <w:p w:rsidR="000B4255" w:rsidRDefault="000B4255" w:rsidP="000B4255">
      <w:pPr>
        <w:pStyle w:val="Gvdemetni20"/>
        <w:shd w:val="clear" w:color="auto" w:fill="auto"/>
        <w:ind w:left="340"/>
      </w:pPr>
      <w:r>
        <w:lastRenderedPageBreak/>
        <w:t>Satış Şartları :</w:t>
      </w:r>
    </w:p>
    <w:p w:rsidR="000B4255" w:rsidRDefault="000B4255" w:rsidP="000B4255">
      <w:pPr>
        <w:pStyle w:val="Gvdemetni0"/>
        <w:numPr>
          <w:ilvl w:val="0"/>
          <w:numId w:val="1"/>
        </w:numPr>
        <w:shd w:val="clear" w:color="auto" w:fill="auto"/>
        <w:tabs>
          <w:tab w:val="left" w:pos="2058"/>
        </w:tabs>
        <w:spacing w:before="0" w:after="60" w:line="226" w:lineRule="exact"/>
        <w:ind w:left="340" w:right="20" w:firstLine="480"/>
        <w:jc w:val="both"/>
      </w:pPr>
      <w:r>
        <w:t>Gayrimenkulün</w:t>
      </w:r>
      <w:r>
        <w:tab/>
        <w:t xml:space="preserve">birinci satışının </w:t>
      </w:r>
      <w:proofErr w:type="gramStart"/>
      <w:r>
        <w:rPr>
          <w:rStyle w:val="GvdemetniArialNarrowKaln0ptbolukbraklyor"/>
        </w:rPr>
        <w:t>24</w:t>
      </w:r>
      <w:r>
        <w:rPr>
          <w:rStyle w:val="Gvdemetni65ptKaln0ptbolukbraklyor"/>
        </w:rPr>
        <w:t>/</w:t>
      </w:r>
      <w:r>
        <w:rPr>
          <w:rStyle w:val="GvdemetniArialNarrowKaln0ptbolukbraklyor"/>
        </w:rPr>
        <w:t>08/2012</w:t>
      </w:r>
      <w:proofErr w:type="gramEnd"/>
      <w:r>
        <w:rPr>
          <w:rStyle w:val="Gvdemetni65ptKaln0ptbolukbraklyor"/>
        </w:rPr>
        <w:t xml:space="preserve"> </w:t>
      </w:r>
      <w:r>
        <w:t xml:space="preserve">tarihinde Cuma </w:t>
      </w:r>
      <w:proofErr w:type="spellStart"/>
      <w:r>
        <w:t>giinii</w:t>
      </w:r>
      <w:proofErr w:type="spellEnd"/>
      <w:r>
        <w:t xml:space="preserve"> saat </w:t>
      </w:r>
      <w:r>
        <w:rPr>
          <w:rStyle w:val="GvdemetniArialNarrowKaln0ptbolukbraklyor"/>
        </w:rPr>
        <w:t>09</w:t>
      </w:r>
      <w:r>
        <w:rPr>
          <w:rStyle w:val="Gvdemetni65ptKaln0ptbolukbraklyor"/>
        </w:rPr>
        <w:t>:</w:t>
      </w:r>
      <w:r>
        <w:rPr>
          <w:rStyle w:val="GvdemetniArialNarrowKaln0ptbolukbraklyor"/>
        </w:rPr>
        <w:t>30</w:t>
      </w:r>
      <w:r>
        <w:rPr>
          <w:rStyle w:val="Gvdemetni65ptKaln0ptbolukbraklyor"/>
        </w:rPr>
        <w:t xml:space="preserve">- </w:t>
      </w:r>
      <w:r>
        <w:rPr>
          <w:rStyle w:val="GvdemetniArialNarrowKaln0ptbolukbraklyor"/>
        </w:rPr>
        <w:t xml:space="preserve">09:40 </w:t>
      </w:r>
      <w:r>
        <w:t xml:space="preserve">arasında Erdemli İcra Müdürlüğü Merkez Mahallesi İbrahim </w:t>
      </w:r>
      <w:proofErr w:type="spellStart"/>
      <w:r>
        <w:t>Öngel</w:t>
      </w:r>
      <w:proofErr w:type="spellEnd"/>
      <w:r>
        <w:t xml:space="preserve"> Sokak Erdemli Sanayi Ve Ticaret Odası Binası Kat 2 Erdemli adresinde açık arttırma suretiyle yapılacaktır. Bu arttırmada tahmin edilen kıymetin % 60’ini ve </w:t>
      </w:r>
      <w:proofErr w:type="spellStart"/>
      <w:r>
        <w:t>riiçhanlı</w:t>
      </w:r>
      <w:proofErr w:type="spellEnd"/>
      <w:r>
        <w:t xml:space="preserve"> alacaklılar varsa alacakları toplamı ve satış giderlerini geçmek şartıyla ihale olunur. Böyle bir bedelle alıcı çıkmazsa en çok arttıranın taahhüdü saklı kalmak şartı İle Gayrimenkulün İkinci satışlarının </w:t>
      </w:r>
      <w:proofErr w:type="gramStart"/>
      <w:r>
        <w:t>03/09/2012</w:t>
      </w:r>
      <w:proofErr w:type="gramEnd"/>
      <w:r>
        <w:t xml:space="preserve"> Pazartesi saat 0930- 09:40 günü Erdemli İcra Müdürlüğü Merkez Mahallesi İbrahim </w:t>
      </w:r>
      <w:proofErr w:type="spellStart"/>
      <w:r>
        <w:t>Öngel</w:t>
      </w:r>
      <w:proofErr w:type="spellEnd"/>
      <w:r>
        <w:t xml:space="preserve"> Sokak Erdemli Sanayi Ve Ticaret Odası Binası Kat 2 Erdemli adresinde odasında aynı saatler arasında ikinci arttırmaya çıkarılacaktır. Bu arttırmada da </w:t>
      </w:r>
      <w:proofErr w:type="spellStart"/>
      <w:r>
        <w:t>riiçhanlı</w:t>
      </w:r>
      <w:proofErr w:type="spellEnd"/>
      <w:r>
        <w:t xml:space="preserve"> alacaklıların alacağını ve satış giderlerini geçmesi şartıyla en çok arttırana ihale olunur. Şu kadar</w:t>
      </w:r>
    </w:p>
    <w:p w:rsidR="000B4255" w:rsidRDefault="000B4255" w:rsidP="000B4255">
      <w:pPr>
        <w:pStyle w:val="Gvdemetni0"/>
        <w:shd w:val="clear" w:color="auto" w:fill="auto"/>
        <w:spacing w:before="0"/>
        <w:ind w:left="340" w:right="20"/>
      </w:pPr>
      <w:proofErr w:type="gramStart"/>
      <w:r>
        <w:t>ki</w:t>
      </w:r>
      <w:proofErr w:type="gramEnd"/>
      <w:r>
        <w:t xml:space="preserve"> arttırma bedbinin malın tahmin edilen kıymetinin % 4Û’ıns bulması ve satış isteyenin alacağına rüçhanı -olan</w:t>
      </w:r>
    </w:p>
    <w:p w:rsidR="000B4255" w:rsidRDefault="000B4255" w:rsidP="000B4255">
      <w:pPr>
        <w:pStyle w:val="Gvdemetni0"/>
        <w:shd w:val="clear" w:color="auto" w:fill="auto"/>
        <w:spacing w:before="0"/>
        <w:ind w:left="340" w:right="20" w:firstLine="480"/>
      </w:pPr>
      <w:proofErr w:type="gramStart"/>
      <w:r>
        <w:t>alacakların</w:t>
      </w:r>
      <w:proofErr w:type="gramEnd"/>
      <w:r>
        <w:t xml:space="preserve"> toplantından fazla olması ve bundan başka, paraya çevirme ve paylaştırma masraflarını geçmesi lazımdır. Böyle </w:t>
      </w:r>
      <w:proofErr w:type="spellStart"/>
      <w:r>
        <w:t>fozla</w:t>
      </w:r>
      <w:proofErr w:type="spellEnd"/>
      <w:r>
        <w:t xml:space="preserve"> bedelle alıcı çıkmazsa satış talebi düşecektir.</w:t>
      </w:r>
    </w:p>
    <w:p w:rsidR="000B4255" w:rsidRDefault="000B4255" w:rsidP="000B4255">
      <w:pPr>
        <w:pStyle w:val="Gvdemetni0"/>
        <w:numPr>
          <w:ilvl w:val="0"/>
          <w:numId w:val="1"/>
        </w:numPr>
        <w:shd w:val="clear" w:color="auto" w:fill="auto"/>
        <w:tabs>
          <w:tab w:val="left" w:pos="1679"/>
        </w:tabs>
        <w:spacing w:before="0" w:line="226" w:lineRule="exact"/>
        <w:ind w:left="340" w:right="20" w:firstLine="480"/>
        <w:jc w:val="both"/>
      </w:pPr>
      <w:r>
        <w:t>Arttırmaya</w:t>
      </w:r>
      <w:r>
        <w:tab/>
        <w:t>iştirak edeceklerin, tahmin edilen değerin % 20 ‘si nispetinde pey akçesi veya bu miktar kadar banka teminat mektubu vermeleri lazımdır.</w:t>
      </w:r>
    </w:p>
    <w:p w:rsidR="000B4255" w:rsidRDefault="000B4255" w:rsidP="000B4255">
      <w:pPr>
        <w:pStyle w:val="Gvdemetni0"/>
        <w:shd w:val="clear" w:color="auto" w:fill="auto"/>
        <w:spacing w:before="0"/>
        <w:ind w:left="340" w:right="20" w:firstLine="480"/>
      </w:pPr>
      <w:r>
        <w:t>’ 3-İpotek sahibi alacaklılarla diğer ilgililerin {*</w:t>
      </w:r>
      <w:proofErr w:type="gramStart"/>
      <w:r>
        <w:t>)</w:t>
      </w:r>
      <w:proofErr w:type="gramEnd"/>
      <w:r>
        <w:t xml:space="preserve"> bu gayrimenkul üzerindeki haklarını özellikle faiz ve giderlere dair olan iddialarını dayanağı belgeler ile 15 gün içinde dairemize bildirmeleri lazımdır. Aksi takdirde hakları tapu sicili ile sabit olmadıkça paylaşmadan hariç bırakılacaktır.</w:t>
      </w:r>
    </w:p>
    <w:p w:rsidR="000B4255" w:rsidRDefault="000B4255" w:rsidP="000B4255">
      <w:pPr>
        <w:pStyle w:val="Gvdemetni0"/>
        <w:numPr>
          <w:ilvl w:val="0"/>
          <w:numId w:val="2"/>
        </w:numPr>
        <w:shd w:val="clear" w:color="auto" w:fill="auto"/>
        <w:tabs>
          <w:tab w:val="left" w:pos="1410"/>
        </w:tabs>
        <w:spacing w:before="0" w:line="226" w:lineRule="exact"/>
        <w:ind w:left="340" w:right="20" w:firstLine="480"/>
        <w:jc w:val="both"/>
      </w:pPr>
      <w:proofErr w:type="spellStart"/>
      <w:r>
        <w:t>İhaieye</w:t>
      </w:r>
      <w:proofErr w:type="spellEnd"/>
      <w:r>
        <w:tab/>
        <w:t xml:space="preserve">katılıp daha sonra bedeli ihale bedelini yatırmamak suretiyle ihalenin feshine sebep olan tüm alıcılar ve kefilleri, teklif ettikleri bedel ile son ihale bedeli arasındaki farktan ve diğer zararlardan ve ayrıca temerrüt faizinden </w:t>
      </w:r>
      <w:proofErr w:type="spellStart"/>
      <w:r>
        <w:t>miiteselsilen</w:t>
      </w:r>
      <w:proofErr w:type="spellEnd"/>
      <w:r>
        <w:t xml:space="preserve"> mesul olacaklardır. İhale farkı ve temerrüt faizi ayrıca hükme hacet kalmaksızın, Dairemizce tahsil olunacak, bu fark, varsa öncelikle teminat bedelinden alınacaktır.</w:t>
      </w:r>
    </w:p>
    <w:p w:rsidR="000B4255" w:rsidRDefault="000B4255" w:rsidP="000B4255">
      <w:pPr>
        <w:pStyle w:val="Gvdemetni0"/>
        <w:numPr>
          <w:ilvl w:val="0"/>
          <w:numId w:val="2"/>
        </w:numPr>
        <w:shd w:val="clear" w:color="auto" w:fill="auto"/>
        <w:tabs>
          <w:tab w:val="left" w:pos="1583"/>
        </w:tabs>
        <w:spacing w:before="0" w:line="226" w:lineRule="exact"/>
        <w:ind w:left="340" w:right="20" w:firstLine="480"/>
        <w:jc w:val="both"/>
      </w:pPr>
      <w:r>
        <w:t>Şartname,</w:t>
      </w:r>
      <w:r>
        <w:tab/>
        <w:t>ilan tarihinden itibaren herkesin görebilmesi için dairede açık olup gideri verildiği takdirde isteyen alıcıya bir örneği gönderilebilir.</w:t>
      </w:r>
    </w:p>
    <w:p w:rsidR="000B4255" w:rsidRDefault="000B4255" w:rsidP="000B4255">
      <w:pPr>
        <w:pStyle w:val="Gvdemetni0"/>
        <w:numPr>
          <w:ilvl w:val="0"/>
          <w:numId w:val="2"/>
        </w:numPr>
        <w:shd w:val="clear" w:color="auto" w:fill="auto"/>
        <w:tabs>
          <w:tab w:val="left" w:pos="1334"/>
        </w:tabs>
        <w:spacing w:before="0" w:after="113" w:line="226" w:lineRule="exact"/>
        <w:ind w:left="340" w:right="20" w:firstLine="480"/>
        <w:jc w:val="both"/>
      </w:pPr>
      <w:r>
        <w:t>Satışa</w:t>
      </w:r>
      <w:r>
        <w:tab/>
        <w:t xml:space="preserve">iştirak edenlerin şartnameyi görmüş ve münderecatını kabul etmiş sayılacakları, başkaca bilgi </w:t>
      </w:r>
      <w:proofErr w:type="spellStart"/>
      <w:r>
        <w:t>alrtlfek</w:t>
      </w:r>
      <w:proofErr w:type="spellEnd"/>
      <w:r>
        <w:t xml:space="preserve"> isteyenlerin 2011/947 Talimat sayılı dosya numarasıyla Müdürlüğümüze başvurmaları ilan olunur.</w:t>
      </w:r>
    </w:p>
    <w:p w:rsidR="000B4255" w:rsidRDefault="000B4255" w:rsidP="000B4255">
      <w:pPr>
        <w:pStyle w:val="Gvdemetni0"/>
        <w:shd w:val="clear" w:color="auto" w:fill="auto"/>
        <w:spacing w:before="0" w:line="160" w:lineRule="exact"/>
        <w:ind w:left="340"/>
      </w:pPr>
      <w:r>
        <w:t>(</w:t>
      </w:r>
      <w:proofErr w:type="spellStart"/>
      <w:proofErr w:type="gramStart"/>
      <w:r>
        <w:t>l.İ</w:t>
      </w:r>
      <w:proofErr w:type="spellEnd"/>
      <w:r>
        <w:t>.K</w:t>
      </w:r>
      <w:proofErr w:type="gramEnd"/>
      <w:r>
        <w:t>.’</w:t>
      </w:r>
      <w:proofErr w:type="spellStart"/>
      <w:r>
        <w:t>nun</w:t>
      </w:r>
      <w:proofErr w:type="spellEnd"/>
      <w:r>
        <w:t xml:space="preserve"> 126)</w:t>
      </w:r>
    </w:p>
    <w:p w:rsidR="000B4255" w:rsidRDefault="001D5AC9" w:rsidP="000B4255">
      <w:pPr>
        <w:pStyle w:val="Gvdemetni0"/>
        <w:shd w:val="clear" w:color="auto" w:fill="auto"/>
        <w:tabs>
          <w:tab w:val="left" w:pos="4886"/>
        </w:tabs>
        <w:spacing w:before="0" w:after="41" w:line="160" w:lineRule="exact"/>
        <w:ind w:left="340"/>
      </w:pPr>
      <w:r>
        <w:t xml:space="preserve">(*) İlgililer </w:t>
      </w:r>
      <w:r w:rsidR="000B4255">
        <w:t xml:space="preserve">tabirine irtifak hakkı sahipleri de </w:t>
      </w:r>
      <w:proofErr w:type="gramStart"/>
      <w:r w:rsidR="000B4255">
        <w:t>dahildir</w:t>
      </w:r>
      <w:proofErr w:type="gramEnd"/>
      <w:r w:rsidR="000B4255">
        <w:t>,</w:t>
      </w:r>
      <w:r w:rsidR="000B4255">
        <w:tab/>
      </w:r>
      <w:r>
        <w:rPr>
          <w:vertAlign w:val="subscript"/>
        </w:rPr>
        <w:t>Basın</w:t>
      </w:r>
      <w:r w:rsidR="000B4255">
        <w:rPr>
          <w:vertAlign w:val="subscript"/>
        </w:rPr>
        <w:t xml:space="preserve"> No</w:t>
      </w:r>
      <w:r w:rsidR="000B4255">
        <w:t xml:space="preserve">. </w:t>
      </w:r>
      <w:r w:rsidR="000B4255">
        <w:rPr>
          <w:vertAlign w:val="subscript"/>
        </w:rPr>
        <w:t>42441</w:t>
      </w:r>
    </w:p>
    <w:p w:rsidR="000B4255" w:rsidRDefault="00E3479F" w:rsidP="000B4255">
      <w:pPr>
        <w:pStyle w:val="Gvdemetni30"/>
        <w:shd w:val="clear" w:color="auto" w:fill="auto"/>
        <w:spacing w:after="170" w:line="140" w:lineRule="exact"/>
        <w:ind w:left="5140"/>
      </w:pPr>
      <w:hyperlink r:id="rId7" w:history="1">
        <w:r w:rsidR="000B4255">
          <w:rPr>
            <w:rStyle w:val="Kpr"/>
            <w:lang w:val="en-US"/>
          </w:rPr>
          <w:t>www.bik.gov.tr</w:t>
        </w:r>
      </w:hyperlink>
    </w:p>
    <w:p w:rsidR="000B4255" w:rsidRDefault="000B4255" w:rsidP="000B4255">
      <w:pPr>
        <w:pStyle w:val="Gvdemetni30"/>
        <w:shd w:val="clear" w:color="auto" w:fill="auto"/>
        <w:spacing w:after="391" w:line="140" w:lineRule="exact"/>
        <w:ind w:right="380"/>
        <w:jc w:val="center"/>
      </w:pPr>
      <w:r>
        <w:t>Resmi ilanlar: www.ilan.gov.</w:t>
      </w:r>
      <w:proofErr w:type="spellStart"/>
      <w:r>
        <w:t>tr'de</w:t>
      </w:r>
      <w:proofErr w:type="spellEnd"/>
    </w:p>
    <w:p w:rsidR="00E8587A" w:rsidRDefault="00E8587A">
      <w:pPr>
        <w:pStyle w:val="Gvdemetni50"/>
        <w:shd w:val="clear" w:color="auto" w:fill="auto"/>
        <w:tabs>
          <w:tab w:val="left" w:pos="1372"/>
        </w:tabs>
        <w:spacing w:line="80" w:lineRule="exact"/>
        <w:ind w:left="940"/>
      </w:pPr>
    </w:p>
    <w:sectPr w:rsidR="00E8587A" w:rsidSect="00E8587A">
      <w:type w:val="continuous"/>
      <w:pgSz w:w="11909" w:h="16834"/>
      <w:pgMar w:top="2711" w:right="2932" w:bottom="2725" w:left="28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86" w:rsidRDefault="00341086" w:rsidP="00E8587A">
      <w:r>
        <w:separator/>
      </w:r>
    </w:p>
  </w:endnote>
  <w:endnote w:type="continuationSeparator" w:id="0">
    <w:p w:rsidR="00341086" w:rsidRDefault="00341086" w:rsidP="00E8587A">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nsolas">
    <w:panose1 w:val="020B0609020204030204"/>
    <w:charset w:val="A2"/>
    <w:family w:val="modern"/>
    <w:pitch w:val="fixed"/>
    <w:sig w:usb0="A00002EF" w:usb1="4000204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86" w:rsidRDefault="00341086"/>
  </w:footnote>
  <w:footnote w:type="continuationSeparator" w:id="0">
    <w:p w:rsidR="00341086" w:rsidRDefault="003410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908"/>
    <w:multiLevelType w:val="multilevel"/>
    <w:tmpl w:val="6AACBA8C"/>
    <w:lvl w:ilvl="0">
      <w:start w:val="1"/>
      <w:numFmt w:val="decimal"/>
      <w:lvlText w:val="%1-"/>
      <w:lvlJc w:val="left"/>
      <w:rPr>
        <w:rFonts w:ascii="Century Gothic" w:eastAsia="Century Gothic" w:hAnsi="Century Gothic" w:cs="Century Gothic"/>
        <w:b w:val="0"/>
        <w:bCs w:val="0"/>
        <w:i w:val="0"/>
        <w:iCs w:val="0"/>
        <w:smallCaps w:val="0"/>
        <w:strike w:val="0"/>
        <w:color w:val="000000"/>
        <w:spacing w:val="-1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7388C"/>
    <w:multiLevelType w:val="multilevel"/>
    <w:tmpl w:val="28025A0E"/>
    <w:lvl w:ilvl="0">
      <w:start w:val="4"/>
      <w:numFmt w:val="decimal"/>
      <w:lvlText w:val="%1-"/>
      <w:lvlJc w:val="left"/>
      <w:rPr>
        <w:rFonts w:ascii="Century Gothic" w:eastAsia="Century Gothic" w:hAnsi="Century Gothic" w:cs="Century Gothic"/>
        <w:b w:val="0"/>
        <w:bCs w:val="0"/>
        <w:i w:val="0"/>
        <w:iCs w:val="0"/>
        <w:smallCaps w:val="0"/>
        <w:strike w:val="0"/>
        <w:color w:val="000000"/>
        <w:spacing w:val="-1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8587A"/>
    <w:rsid w:val="00003C24"/>
    <w:rsid w:val="000B4255"/>
    <w:rsid w:val="001D5AC9"/>
    <w:rsid w:val="00341086"/>
    <w:rsid w:val="004F3101"/>
    <w:rsid w:val="00E3479F"/>
    <w:rsid w:val="00E8587A"/>
    <w:rsid w:val="00EA644A"/>
    <w:rsid w:val="00EE1C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587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8587A"/>
    <w:rPr>
      <w:color w:val="000080"/>
      <w:u w:val="single"/>
    </w:rPr>
  </w:style>
  <w:style w:type="character" w:customStyle="1" w:styleId="Balk1">
    <w:name w:val="Başlık #1_"/>
    <w:basedOn w:val="VarsaylanParagrafYazTipi"/>
    <w:link w:val="Balk10"/>
    <w:rsid w:val="00E8587A"/>
    <w:rPr>
      <w:rFonts w:ascii="Arial Narrow" w:eastAsia="Arial Narrow" w:hAnsi="Arial Narrow" w:cs="Arial Narrow"/>
      <w:b w:val="0"/>
      <w:bCs w:val="0"/>
      <w:i w:val="0"/>
      <w:iCs w:val="0"/>
      <w:smallCaps w:val="0"/>
      <w:strike w:val="0"/>
      <w:spacing w:val="10"/>
      <w:sz w:val="10"/>
      <w:szCs w:val="10"/>
      <w:u w:val="none"/>
    </w:rPr>
  </w:style>
  <w:style w:type="character" w:customStyle="1" w:styleId="Balk1Consolas14ptKaln-1ptbolukbraklyor">
    <w:name w:val="Başlık #1 + Consolas;14 pt;Kalın;-1 pt boşluk bırakılıyor"/>
    <w:basedOn w:val="Balk1"/>
    <w:rsid w:val="00E8587A"/>
    <w:rPr>
      <w:rFonts w:ascii="Consolas" w:eastAsia="Consolas" w:hAnsi="Consolas" w:cs="Consolas"/>
      <w:b/>
      <w:bCs/>
      <w:color w:val="000000"/>
      <w:spacing w:val="-30"/>
      <w:w w:val="100"/>
      <w:position w:val="0"/>
      <w:sz w:val="28"/>
      <w:szCs w:val="28"/>
      <w:u w:val="single"/>
      <w:lang w:val="tr-TR"/>
    </w:rPr>
  </w:style>
  <w:style w:type="character" w:customStyle="1" w:styleId="Balk11">
    <w:name w:val="Başlık #1"/>
    <w:basedOn w:val="Balk1"/>
    <w:rsid w:val="00E8587A"/>
    <w:rPr>
      <w:color w:val="000000"/>
      <w:w w:val="100"/>
      <w:position w:val="0"/>
      <w:u w:val="single"/>
      <w:lang w:val="tr-TR"/>
    </w:rPr>
  </w:style>
  <w:style w:type="character" w:customStyle="1" w:styleId="Balk1CenturyGothic155ptKaln0ptbolukbraklyor">
    <w:name w:val="Başlık #1 + Century Gothic;15;5 pt;Kalın;0 pt boşluk bırakılıyor"/>
    <w:basedOn w:val="Balk1"/>
    <w:rsid w:val="00E8587A"/>
    <w:rPr>
      <w:rFonts w:ascii="Century Gothic" w:eastAsia="Century Gothic" w:hAnsi="Century Gothic" w:cs="Century Gothic"/>
      <w:b/>
      <w:bCs/>
      <w:color w:val="000000"/>
      <w:spacing w:val="-10"/>
      <w:w w:val="100"/>
      <w:position w:val="0"/>
      <w:sz w:val="31"/>
      <w:szCs w:val="31"/>
      <w:u w:val="single"/>
      <w:lang w:val="tr-TR"/>
    </w:rPr>
  </w:style>
  <w:style w:type="character" w:customStyle="1" w:styleId="Gvdemetni">
    <w:name w:val="Gövde metni_"/>
    <w:basedOn w:val="VarsaylanParagrafYazTipi"/>
    <w:link w:val="Gvdemetni0"/>
    <w:rsid w:val="00E8587A"/>
    <w:rPr>
      <w:rFonts w:ascii="Century Gothic" w:eastAsia="Century Gothic" w:hAnsi="Century Gothic" w:cs="Century Gothic"/>
      <w:b w:val="0"/>
      <w:bCs w:val="0"/>
      <w:i w:val="0"/>
      <w:iCs w:val="0"/>
      <w:smallCaps w:val="0"/>
      <w:strike w:val="0"/>
      <w:spacing w:val="-10"/>
      <w:sz w:val="15"/>
      <w:szCs w:val="15"/>
      <w:u w:val="none"/>
    </w:rPr>
  </w:style>
  <w:style w:type="character" w:customStyle="1" w:styleId="Gvdemetni4Exact">
    <w:name w:val="Gövde metni (4) Exact"/>
    <w:basedOn w:val="VarsaylanParagrafYazTipi"/>
    <w:link w:val="Gvdemetni4"/>
    <w:rsid w:val="00E8587A"/>
    <w:rPr>
      <w:rFonts w:ascii="Century Gothic" w:eastAsia="Century Gothic" w:hAnsi="Century Gothic" w:cs="Century Gothic"/>
      <w:b w:val="0"/>
      <w:bCs w:val="0"/>
      <w:i/>
      <w:iCs/>
      <w:smallCaps w:val="0"/>
      <w:strike w:val="0"/>
      <w:sz w:val="14"/>
      <w:szCs w:val="14"/>
      <w:u w:val="none"/>
    </w:rPr>
  </w:style>
  <w:style w:type="character" w:customStyle="1" w:styleId="GvdemetniExact">
    <w:name w:val="Gövde metni Exact"/>
    <w:basedOn w:val="VarsaylanParagrafYazTipi"/>
    <w:rsid w:val="00E8587A"/>
    <w:rPr>
      <w:rFonts w:ascii="Century Gothic" w:eastAsia="Century Gothic" w:hAnsi="Century Gothic" w:cs="Century Gothic"/>
      <w:b w:val="0"/>
      <w:bCs w:val="0"/>
      <w:i w:val="0"/>
      <w:iCs w:val="0"/>
      <w:smallCaps w:val="0"/>
      <w:strike w:val="0"/>
      <w:spacing w:val="-9"/>
      <w:sz w:val="14"/>
      <w:szCs w:val="14"/>
      <w:u w:val="none"/>
    </w:rPr>
  </w:style>
  <w:style w:type="character" w:customStyle="1" w:styleId="Gvdemetni2">
    <w:name w:val="Gövde metni (2)_"/>
    <w:basedOn w:val="VarsaylanParagrafYazTipi"/>
    <w:link w:val="Gvdemetni20"/>
    <w:rsid w:val="00E8587A"/>
    <w:rPr>
      <w:rFonts w:ascii="Arial Narrow" w:eastAsia="Arial Narrow" w:hAnsi="Arial Narrow" w:cs="Arial Narrow"/>
      <w:b/>
      <w:bCs/>
      <w:i w:val="0"/>
      <w:iCs w:val="0"/>
      <w:smallCaps w:val="0"/>
      <w:strike w:val="0"/>
      <w:sz w:val="19"/>
      <w:szCs w:val="19"/>
      <w:u w:val="none"/>
    </w:rPr>
  </w:style>
  <w:style w:type="character" w:customStyle="1" w:styleId="Gvdemetni3">
    <w:name w:val="Gövde metni (3)_"/>
    <w:basedOn w:val="VarsaylanParagrafYazTipi"/>
    <w:link w:val="Gvdemetni30"/>
    <w:rsid w:val="00E8587A"/>
    <w:rPr>
      <w:rFonts w:ascii="Garamond" w:eastAsia="Garamond" w:hAnsi="Garamond" w:cs="Garamond"/>
      <w:b w:val="0"/>
      <w:bCs w:val="0"/>
      <w:i w:val="0"/>
      <w:iCs w:val="0"/>
      <w:smallCaps w:val="0"/>
      <w:strike w:val="0"/>
      <w:sz w:val="10"/>
      <w:szCs w:val="10"/>
      <w:u w:val="none"/>
    </w:rPr>
  </w:style>
  <w:style w:type="character" w:customStyle="1" w:styleId="Gvdemetni3Consolas45pttalik">
    <w:name w:val="Gövde metni (3) + Consolas;4;5 pt;İtalik"/>
    <w:basedOn w:val="Gvdemetni3"/>
    <w:rsid w:val="00E8587A"/>
    <w:rPr>
      <w:rFonts w:ascii="Consolas" w:eastAsia="Consolas" w:hAnsi="Consolas" w:cs="Consolas"/>
      <w:i/>
      <w:iCs/>
      <w:color w:val="000000"/>
      <w:spacing w:val="0"/>
      <w:w w:val="100"/>
      <w:position w:val="0"/>
      <w:sz w:val="9"/>
      <w:szCs w:val="9"/>
    </w:rPr>
  </w:style>
  <w:style w:type="character" w:customStyle="1" w:styleId="Gvdemetni5">
    <w:name w:val="Gövde metni (5)_"/>
    <w:basedOn w:val="VarsaylanParagrafYazTipi"/>
    <w:link w:val="Gvdemetni50"/>
    <w:rsid w:val="00E8587A"/>
    <w:rPr>
      <w:rFonts w:ascii="Century Gothic" w:eastAsia="Century Gothic" w:hAnsi="Century Gothic" w:cs="Century Gothic"/>
      <w:b w:val="0"/>
      <w:bCs w:val="0"/>
      <w:i/>
      <w:iCs/>
      <w:smallCaps w:val="0"/>
      <w:strike w:val="0"/>
      <w:sz w:val="8"/>
      <w:szCs w:val="8"/>
      <w:u w:val="none"/>
    </w:rPr>
  </w:style>
  <w:style w:type="character" w:customStyle="1" w:styleId="Gvdemetni5GaramondKalntalikdeil">
    <w:name w:val="Gövde metni (5) + Garamond;Kalın;İtalik değil"/>
    <w:basedOn w:val="Gvdemetni5"/>
    <w:rsid w:val="00E8587A"/>
    <w:rPr>
      <w:rFonts w:ascii="Garamond" w:eastAsia="Garamond" w:hAnsi="Garamond" w:cs="Garamond"/>
      <w:b/>
      <w:bCs/>
      <w:i/>
      <w:iCs/>
      <w:color w:val="000000"/>
      <w:spacing w:val="0"/>
      <w:w w:val="100"/>
      <w:position w:val="0"/>
      <w:lang w:val="tr-TR"/>
    </w:rPr>
  </w:style>
  <w:style w:type="paragraph" w:customStyle="1" w:styleId="Balk10">
    <w:name w:val="Başlık #1"/>
    <w:basedOn w:val="Normal"/>
    <w:link w:val="Balk1"/>
    <w:rsid w:val="00E8587A"/>
    <w:pPr>
      <w:shd w:val="clear" w:color="auto" w:fill="FFFFFF"/>
      <w:spacing w:line="0" w:lineRule="atLeast"/>
      <w:outlineLvl w:val="0"/>
    </w:pPr>
    <w:rPr>
      <w:rFonts w:ascii="Arial Narrow" w:eastAsia="Arial Narrow" w:hAnsi="Arial Narrow" w:cs="Arial Narrow"/>
      <w:spacing w:val="10"/>
      <w:sz w:val="10"/>
      <w:szCs w:val="10"/>
    </w:rPr>
  </w:style>
  <w:style w:type="paragraph" w:customStyle="1" w:styleId="Gvdemetni0">
    <w:name w:val="Gövde metni"/>
    <w:basedOn w:val="Normal"/>
    <w:link w:val="Gvdemetni"/>
    <w:rsid w:val="00E8587A"/>
    <w:pPr>
      <w:shd w:val="clear" w:color="auto" w:fill="FFFFFF"/>
      <w:spacing w:before="120" w:line="0" w:lineRule="atLeast"/>
    </w:pPr>
    <w:rPr>
      <w:rFonts w:ascii="Century Gothic" w:eastAsia="Century Gothic" w:hAnsi="Century Gothic" w:cs="Century Gothic"/>
      <w:spacing w:val="-10"/>
      <w:sz w:val="15"/>
      <w:szCs w:val="15"/>
    </w:rPr>
  </w:style>
  <w:style w:type="paragraph" w:customStyle="1" w:styleId="Gvdemetni4">
    <w:name w:val="Gövde metni (4)"/>
    <w:basedOn w:val="Normal"/>
    <w:link w:val="Gvdemetni4Exact"/>
    <w:rsid w:val="00E8587A"/>
    <w:pPr>
      <w:shd w:val="clear" w:color="auto" w:fill="FFFFFF"/>
      <w:spacing w:line="0" w:lineRule="atLeast"/>
    </w:pPr>
    <w:rPr>
      <w:rFonts w:ascii="Century Gothic" w:eastAsia="Century Gothic" w:hAnsi="Century Gothic" w:cs="Century Gothic"/>
      <w:i/>
      <w:iCs/>
      <w:sz w:val="14"/>
      <w:szCs w:val="14"/>
    </w:rPr>
  </w:style>
  <w:style w:type="paragraph" w:customStyle="1" w:styleId="Gvdemetni20">
    <w:name w:val="Gövde metni (2)"/>
    <w:basedOn w:val="Normal"/>
    <w:link w:val="Gvdemetni2"/>
    <w:rsid w:val="00E8587A"/>
    <w:pPr>
      <w:shd w:val="clear" w:color="auto" w:fill="FFFFFF"/>
      <w:spacing w:line="211" w:lineRule="exact"/>
      <w:jc w:val="center"/>
    </w:pPr>
    <w:rPr>
      <w:rFonts w:ascii="Arial Narrow" w:eastAsia="Arial Narrow" w:hAnsi="Arial Narrow" w:cs="Arial Narrow"/>
      <w:b/>
      <w:bCs/>
      <w:sz w:val="19"/>
      <w:szCs w:val="19"/>
    </w:rPr>
  </w:style>
  <w:style w:type="paragraph" w:customStyle="1" w:styleId="Gvdemetni30">
    <w:name w:val="Gövde metni (3)"/>
    <w:basedOn w:val="Normal"/>
    <w:link w:val="Gvdemetni3"/>
    <w:rsid w:val="00E8587A"/>
    <w:pPr>
      <w:shd w:val="clear" w:color="auto" w:fill="FFFFFF"/>
      <w:spacing w:after="300" w:line="0" w:lineRule="atLeast"/>
    </w:pPr>
    <w:rPr>
      <w:rFonts w:ascii="Garamond" w:eastAsia="Garamond" w:hAnsi="Garamond" w:cs="Garamond"/>
      <w:sz w:val="10"/>
      <w:szCs w:val="10"/>
    </w:rPr>
  </w:style>
  <w:style w:type="paragraph" w:customStyle="1" w:styleId="Gvdemetni50">
    <w:name w:val="Gövde metni (5)"/>
    <w:basedOn w:val="Normal"/>
    <w:link w:val="Gvdemetni5"/>
    <w:rsid w:val="00E8587A"/>
    <w:pPr>
      <w:shd w:val="clear" w:color="auto" w:fill="FFFFFF"/>
      <w:spacing w:line="0" w:lineRule="atLeast"/>
    </w:pPr>
    <w:rPr>
      <w:rFonts w:ascii="Century Gothic" w:eastAsia="Century Gothic" w:hAnsi="Century Gothic" w:cs="Century Gothic"/>
      <w:i/>
      <w:iCs/>
      <w:sz w:val="8"/>
      <w:szCs w:val="8"/>
    </w:rPr>
  </w:style>
  <w:style w:type="character" w:customStyle="1" w:styleId="GvdemetniArialNarrowKaln0ptbolukbraklyor">
    <w:name w:val="Gövde metni + Arial Narrow;Kalın;0 pt boşluk bırakılıyor"/>
    <w:basedOn w:val="Gvdemetni"/>
    <w:rsid w:val="000B4255"/>
    <w:rPr>
      <w:rFonts w:ascii="Arial Narrow" w:eastAsia="Arial Narrow" w:hAnsi="Arial Narrow" w:cs="Arial Narrow"/>
      <w:b/>
      <w:bCs/>
      <w:color w:val="000000"/>
      <w:spacing w:val="0"/>
      <w:w w:val="100"/>
      <w:position w:val="0"/>
      <w:sz w:val="16"/>
      <w:szCs w:val="16"/>
      <w:lang w:val="tr-TR"/>
    </w:rPr>
  </w:style>
  <w:style w:type="character" w:customStyle="1" w:styleId="Gvdemetni65ptKaln0ptbolukbraklyor">
    <w:name w:val="Gövde metni + 6;5 pt;Kalın;0 pt boşluk bırakılıyor"/>
    <w:basedOn w:val="Gvdemetni"/>
    <w:rsid w:val="000B4255"/>
    <w:rPr>
      <w:b/>
      <w:bCs/>
      <w:color w:val="000000"/>
      <w:spacing w:val="0"/>
      <w:w w:val="100"/>
      <w:position w:val="0"/>
      <w:sz w:val="13"/>
      <w:szCs w:val="13"/>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2012-07-05T11:46:00Z</dcterms:created>
  <dcterms:modified xsi:type="dcterms:W3CDTF">2012-07-05T11:46:00Z</dcterms:modified>
</cp:coreProperties>
</file>