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B1" w:rsidRDefault="00630E9E">
      <w:pPr>
        <w:pStyle w:val="Balk10"/>
        <w:framePr w:w="6254" w:h="12432" w:hRule="exact" w:wrap="none" w:vAnchor="page" w:hAnchor="page" w:x="2975" w:y="2425"/>
        <w:shd w:val="clear" w:color="auto" w:fill="auto"/>
        <w:ind w:left="240" w:right="340"/>
      </w:pPr>
      <w:bookmarkStart w:id="0" w:name="bookmark0"/>
      <w:r>
        <w:t>T.C. BAKIRKÖY 4. (SULH HUKUK MAH.) - SATIŞ MEMURLUĞU TAŞINMAZIN AÇIK ARTIRMA İLANI</w:t>
      </w:r>
      <w:bookmarkEnd w:id="0"/>
    </w:p>
    <w:p w:rsidR="00F32FB1" w:rsidRDefault="00630E9E">
      <w:pPr>
        <w:pStyle w:val="Balk20"/>
        <w:framePr w:w="6254" w:h="12432" w:hRule="exact" w:wrap="none" w:vAnchor="page" w:hAnchor="page" w:x="2975" w:y="2425"/>
        <w:shd w:val="clear" w:color="auto" w:fill="auto"/>
        <w:spacing w:line="200" w:lineRule="exact"/>
        <w:ind w:left="2440"/>
      </w:pPr>
      <w:bookmarkStart w:id="1" w:name="bookmark1"/>
      <w:r>
        <w:t>2011/5 Satış</w:t>
      </w:r>
      <w:bookmarkEnd w:id="1"/>
    </w:p>
    <w:p w:rsidR="00F32FB1" w:rsidRDefault="00630E9E">
      <w:pPr>
        <w:pStyle w:val="Gvdemetni20"/>
        <w:framePr w:w="6254" w:h="12432" w:hRule="exact" w:wrap="none" w:vAnchor="page" w:hAnchor="page" w:x="2975" w:y="2425"/>
        <w:shd w:val="clear" w:color="auto" w:fill="auto"/>
        <w:ind w:left="240"/>
      </w:pPr>
      <w:r>
        <w:t>Taşınmazın;</w:t>
      </w:r>
    </w:p>
    <w:p w:rsidR="00F32FB1" w:rsidRDefault="00630E9E">
      <w:pPr>
        <w:pStyle w:val="Gvdemetni0"/>
        <w:framePr w:w="6254" w:h="12432" w:hRule="exact" w:wrap="none" w:vAnchor="page" w:hAnchor="page" w:x="2975" w:y="2425"/>
        <w:shd w:val="clear" w:color="auto" w:fill="auto"/>
        <w:ind w:left="20" w:right="340" w:firstLine="0"/>
      </w:pPr>
      <w:r>
        <w:rPr>
          <w:rStyle w:val="GvdemetniKaln0ptbolukbraklyor"/>
        </w:rPr>
        <w:t>Tapu Kaydı</w:t>
      </w:r>
      <w:r>
        <w:t>: İSTANBUL ili, BAĞCILAR ilçesi, MAHMUTBEY KÖYÜ mahallesi/köyü, F21C17C3 pafta, 1670 ada, 11 parsel, 299 m2 , Arsa (apartman )</w:t>
      </w:r>
    </w:p>
    <w:p w:rsidR="00F32FB1" w:rsidRDefault="00630E9E">
      <w:pPr>
        <w:pStyle w:val="Gvdemetni0"/>
        <w:framePr w:w="6254" w:h="12432" w:hRule="exact" w:wrap="none" w:vAnchor="page" w:hAnchor="page" w:x="2975" w:y="2425"/>
        <w:shd w:val="clear" w:color="auto" w:fill="auto"/>
        <w:ind w:left="20" w:right="340" w:firstLine="0"/>
      </w:pPr>
      <w:r>
        <w:rPr>
          <w:rStyle w:val="GvdemetniKaln0ptbolukbraklyor"/>
        </w:rPr>
        <w:t>özellikleri</w:t>
      </w:r>
      <w:r>
        <w:t>: Tapunun Bağcılar İlçesi, Mahmutbey Köyü, 1670 ada, 11 parselinde arsa vasfı ile kayıtlı taşınmaz Fatih Mahellesi Velioğlu Cd. Kamer Sk 11 kapı nolu adreste olup bahse konu 299 m2 arsa üzerinde betonarme karkas Taşıma sisteminde bodrum kat+zemi</w:t>
      </w:r>
      <w:r>
        <w:t xml:space="preserve">n kat +4normal kattan ibaret,apartman bulunmakta olup yapı toplam 6 katlı ve her katında 1. Normal kat hariç 2 daire bulunmaktadır. Normal 1. Kat tek daire şeklinde inşa edilmiştir. Bina ruhsatsız olduğundan kat irtifakı kurulmamış olup mesken niteliğinde </w:t>
      </w:r>
      <w:r>
        <w:t>toplam 11 adet daire bulunmaktadır. Binanın toplam inşaat alanı 1.150m2 dir. Binanın bodrum kat ve zemin katının ön ve arka cepheleri sıvalı, normal katların ön ve arka cepheleri topser tuğla durumunda, ana giriş kapısı demir doğrama kat merdivenleri mozai</w:t>
      </w:r>
      <w:r>
        <w:t>k taşlı ve demir korkuluklu çatısı kiremit örtülü ahşaptır. Bodrum ve zemin katlar 85,50 şer m2, normal 1. Kat 202 m2, diğer normal katlar 101 m2 olup normal 1. Kat4oda+salon+2wc+2 banyo+mutfak ve 2 balkondan Oluşup diğer daireler 3 oda+giriş holü+salon+mu</w:t>
      </w:r>
      <w:r>
        <w:t>tfak+wc+banyo ve balkondan oluşmaktadır. Dairelerin genel olarak giriş kapıları çelik, pencereleri PVC, iç kapılar ahşap doğrama, yer zeminleri genellikle marley (bazılan laminant), ıslak zeminler seramik, duvarlar su bazlı ya da plastik boyalı, mutfaklard</w:t>
      </w:r>
      <w:r>
        <w:t>a sabit fayans tezgah, mutfak dolabı, eviye ve batarya bulunmaktadır. Çoğunluk soba ısıtmalı olup bazı dairelerde doğalgaz bulunmaktadır. Elektrik ve su tesisatı mevcut olup daireler mesken olarak kullanılmaktadır. Taşınmaz toplu taşıma araç durakları geçi</w:t>
      </w:r>
      <w:r>
        <w:t xml:space="preserve">ş güzergahına uzak mesafede yer almaktadır. Yakın çevresinde alışveriş yerleri ve ejSfim kurumlan bulunmaktadır. Alt yapı sorunu çözülmüş belediye hizmetlerinden yararlanmaktadır. </w:t>
      </w:r>
      <w:r>
        <w:rPr>
          <w:rStyle w:val="GvdemetniKaln0ptbolukbraklyor"/>
        </w:rPr>
        <w:t xml:space="preserve">İmar Durumu </w:t>
      </w:r>
      <w:r>
        <w:t>: Bağcılar Belediyesi İmar ve Şehircilik Müdürlüğünün 95/11/2011</w:t>
      </w:r>
      <w:r>
        <w:t xml:space="preserve"> tarih ve M.34.3.bağ.0.f392-5944 15/09/2008 onanlı 1/1000 ölçekli uygulama imar planında h: 12.50 irtifada konut alanında kalmakta olduğu, park alanına terkinin mevcut olduğu belirtilmekte olup ' Söz konusu taşınmaz 02/04/1991 tarih ve 446 sayılı ve 29/07/</w:t>
      </w:r>
      <w:r>
        <w:t>1995 tarih ve 1675 sayılı Yapı Tatil Tutanakları ve 08/08/1991 tarih ve 6521 karar sayılı ve 27/09/1996 tarih ve 5865 karar sayılı Belediye Encümen kararına göre satışa konu arsa üzerindeki binanın tamamı projesiz ve ruhsatsız inşa edildiği, konu af yasala</w:t>
      </w:r>
      <w:r>
        <w:t>rı kapsamına da girmediğinden ve verilen süreye rağmen mahzurun giderilmediğinden para cezası alındığı ve ve kaçak kısımların yıkılması hükmüne yer verildiği bildirilmiştir.</w:t>
      </w:r>
    </w:p>
    <w:p w:rsidR="00F32FB1" w:rsidRDefault="00630E9E">
      <w:pPr>
        <w:pStyle w:val="Gvdemetni20"/>
        <w:framePr w:w="6254" w:h="12432" w:hRule="exact" w:wrap="none" w:vAnchor="page" w:hAnchor="page" w:x="2975" w:y="2425"/>
        <w:shd w:val="clear" w:color="auto" w:fill="auto"/>
        <w:tabs>
          <w:tab w:val="left" w:pos="1446"/>
          <w:tab w:val="left" w:pos="3006"/>
        </w:tabs>
        <w:ind w:left="20" w:firstLine="0"/>
      </w:pPr>
      <w:r>
        <w:t>1 .Satış Günü</w:t>
      </w:r>
      <w:r>
        <w:tab/>
        <w:t>: 05/11/2012</w:t>
      </w:r>
      <w:r>
        <w:tab/>
        <w:t>2.Satış Günü :15/11/2012</w:t>
      </w:r>
    </w:p>
    <w:p w:rsidR="00F32FB1" w:rsidRDefault="00630E9E">
      <w:pPr>
        <w:pStyle w:val="Gvdemetni20"/>
        <w:framePr w:w="6254" w:h="12432" w:hRule="exact" w:wrap="none" w:vAnchor="page" w:hAnchor="page" w:x="2975" w:y="2425"/>
        <w:shd w:val="clear" w:color="auto" w:fill="auto"/>
        <w:tabs>
          <w:tab w:val="left" w:pos="1450"/>
        </w:tabs>
        <w:ind w:left="20" w:firstLine="0"/>
      </w:pPr>
      <w:r>
        <w:t>Satış Saati</w:t>
      </w:r>
      <w:r>
        <w:tab/>
        <w:t>: 14:00 -14:10 - A</w:t>
      </w:r>
      <w:r>
        <w:t>rası</w:t>
      </w:r>
    </w:p>
    <w:p w:rsidR="00F32FB1" w:rsidRDefault="00630E9E">
      <w:pPr>
        <w:pStyle w:val="Gvdemetni20"/>
        <w:framePr w:w="6254" w:h="12432" w:hRule="exact" w:wrap="none" w:vAnchor="page" w:hAnchor="page" w:x="2975" w:y="2425"/>
        <w:shd w:val="clear" w:color="auto" w:fill="auto"/>
        <w:tabs>
          <w:tab w:val="left" w:pos="1455"/>
        </w:tabs>
        <w:ind w:left="20" w:firstLine="0"/>
      </w:pPr>
      <w:r>
        <w:t>Satış Yeri</w:t>
      </w:r>
      <w:r>
        <w:tab/>
        <w:t>: BAKIRKÖY ADLİYESI 7 İCRA MUDORLOĞO - İSTANBUL</w:t>
      </w:r>
    </w:p>
    <w:p w:rsidR="00F32FB1" w:rsidRDefault="00630E9E">
      <w:pPr>
        <w:pStyle w:val="Gvdemetni20"/>
        <w:framePr w:w="6254" w:h="12432" w:hRule="exact" w:wrap="none" w:vAnchor="page" w:hAnchor="page" w:x="2975" w:y="2425"/>
        <w:shd w:val="clear" w:color="auto" w:fill="auto"/>
        <w:ind w:left="20" w:right="3720" w:firstLine="0"/>
        <w:jc w:val="left"/>
      </w:pPr>
      <w:r>
        <w:t>Muhammen Bedel : 966.000,00-TL Satış Şartları;</w:t>
      </w:r>
    </w:p>
    <w:p w:rsidR="00F32FB1" w:rsidRDefault="00630E9E">
      <w:pPr>
        <w:pStyle w:val="Gvdemetni0"/>
        <w:framePr w:w="6254" w:h="12432" w:hRule="exact" w:wrap="none" w:vAnchor="page" w:hAnchor="page" w:x="2975" w:y="2425"/>
        <w:numPr>
          <w:ilvl w:val="0"/>
          <w:numId w:val="1"/>
        </w:numPr>
        <w:shd w:val="clear" w:color="auto" w:fill="auto"/>
        <w:tabs>
          <w:tab w:val="left" w:pos="231"/>
        </w:tabs>
        <w:ind w:left="240" w:right="340"/>
      </w:pPr>
      <w:r>
        <w:t xml:space="preserve">Satış, yukarıda belirtilen birinci satış gününde, satış saatleri arasında satış yerinde açık artırma suretiyle yapılacaktır. Bu artırmada tahmin </w:t>
      </w:r>
      <w:r>
        <w:t>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w:t>
      </w:r>
      <w:r>
        <w: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w:t>
      </w:r>
      <w:r>
        <w:t>. Böyle bir bedelle alıcı çıkmazsa satış talebi düşecektir.</w:t>
      </w:r>
    </w:p>
    <w:p w:rsidR="00F32FB1" w:rsidRDefault="00630E9E">
      <w:pPr>
        <w:pStyle w:val="Gvdemetni0"/>
        <w:framePr w:w="6254" w:h="12432" w:hRule="exact" w:wrap="none" w:vAnchor="page" w:hAnchor="page" w:x="2975" w:y="2425"/>
        <w:numPr>
          <w:ilvl w:val="0"/>
          <w:numId w:val="1"/>
        </w:numPr>
        <w:shd w:val="clear" w:color="auto" w:fill="auto"/>
        <w:tabs>
          <w:tab w:val="left" w:pos="241"/>
          <w:tab w:val="left" w:pos="6063"/>
        </w:tabs>
        <w:ind w:left="240" w:right="180"/>
        <w:jc w:val="left"/>
      </w:pPr>
      <w:r>
        <w:t>Artırmaya iştirak edeceklerin, tahmin edilen kıymetin yüzde 20’si nispetinde Türk Lirası peşin para veya bu miktar kadar milli bir bankanın teminat mektubunu vermeleri lazımdır. Satış peşin para i</w:t>
      </w:r>
      <w:r>
        <w:t>ledir. Alıcıya istediğinde 10 günü geçmemek üzere mehil verilebilir. Tapu alım j harcı, damga vergisi ile K.D.V. alıcıya aittir. Birikmiş vergiler satış bedelinden ödenir.</w:t>
      </w:r>
      <w:r>
        <w:tab/>
      </w:r>
      <w:r>
        <w:rPr>
          <w:rStyle w:val="Gvdemetni7pt0ptbolukbraklyor"/>
        </w:rPr>
        <w:t>i</w:t>
      </w:r>
    </w:p>
    <w:p w:rsidR="00F32FB1" w:rsidRDefault="00630E9E">
      <w:pPr>
        <w:pStyle w:val="Gvdemetni0"/>
        <w:framePr w:w="6254" w:h="12432" w:hRule="exact" w:wrap="none" w:vAnchor="page" w:hAnchor="page" w:x="2975" w:y="2425"/>
        <w:numPr>
          <w:ilvl w:val="0"/>
          <w:numId w:val="1"/>
        </w:numPr>
        <w:shd w:val="clear" w:color="auto" w:fill="auto"/>
        <w:tabs>
          <w:tab w:val="left" w:pos="250"/>
        </w:tabs>
        <w:ind w:left="240" w:right="340"/>
      </w:pPr>
      <w:r>
        <w:t>İpotek sahibi alacaklılarla diğer ilgililerin (*) bu taşınmaz üzerindeki haklarını</w:t>
      </w:r>
      <w:r>
        <w:t xml:space="preserve"> hususiyle faiz ve masrafa dair olan iddialarını dayanağı belgeler ile on beş gün içinde memurluğumuza bildirmeleri lazımdır. Aksi takdirde hakları tapu sicili ile sabit olmadıkça paylaştırmadan hariç bırakılacaktır.</w:t>
      </w:r>
    </w:p>
    <w:p w:rsidR="00F32FB1" w:rsidRDefault="00630E9E">
      <w:pPr>
        <w:pStyle w:val="Gvdemetni0"/>
        <w:framePr w:w="6254" w:h="12432" w:hRule="exact" w:wrap="none" w:vAnchor="page" w:hAnchor="page" w:x="2975" w:y="2425"/>
        <w:numPr>
          <w:ilvl w:val="0"/>
          <w:numId w:val="1"/>
        </w:numPr>
        <w:shd w:val="clear" w:color="auto" w:fill="auto"/>
        <w:tabs>
          <w:tab w:val="left" w:pos="250"/>
        </w:tabs>
        <w:ind w:left="240" w:right="340"/>
      </w:pPr>
      <w:r>
        <w:t xml:space="preserve">Satış bedeli hemen veya verilen mühlet </w:t>
      </w:r>
      <w:r>
        <w:t>içinde ödenmezse İcra İflas Kanununun 133 üncü maddesi gereğince ihale feshedilir. İki ihale arasındaki farktan ve yüzde 10 faizden alıcı ve kefilleri mesul tutulacak ve hiç bir hükme hacet kalmadan kendilerinden tahsil edilecektir.</w:t>
      </w:r>
    </w:p>
    <w:p w:rsidR="00F32FB1" w:rsidRDefault="00630E9E">
      <w:pPr>
        <w:pStyle w:val="Gvdemetni0"/>
        <w:framePr w:w="6254" w:h="12432" w:hRule="exact" w:wrap="none" w:vAnchor="page" w:hAnchor="page" w:x="2975" w:y="2425"/>
        <w:numPr>
          <w:ilvl w:val="0"/>
          <w:numId w:val="1"/>
        </w:numPr>
        <w:shd w:val="clear" w:color="auto" w:fill="auto"/>
        <w:tabs>
          <w:tab w:val="left" w:pos="241"/>
        </w:tabs>
        <w:ind w:left="240" w:right="340"/>
      </w:pPr>
      <w:r>
        <w:t xml:space="preserve">Şartname, ilan </w:t>
      </w:r>
      <w:r>
        <w:t>tarihinden itibaren herkesin görebilmesi için dairede açık olup gideri verildiği takdirde isteyen alıcıya bir örneği gönderilebilir.</w:t>
      </w:r>
    </w:p>
    <w:p w:rsidR="00F32FB1" w:rsidRDefault="00630E9E">
      <w:pPr>
        <w:pStyle w:val="Gvdemetni0"/>
        <w:framePr w:w="6254" w:h="12432" w:hRule="exact" w:wrap="none" w:vAnchor="page" w:hAnchor="page" w:x="2975" w:y="2425"/>
        <w:numPr>
          <w:ilvl w:val="0"/>
          <w:numId w:val="1"/>
        </w:numPr>
        <w:shd w:val="clear" w:color="auto" w:fill="auto"/>
        <w:tabs>
          <w:tab w:val="left" w:pos="236"/>
        </w:tabs>
        <w:ind w:left="20" w:firstLine="0"/>
      </w:pPr>
      <w:r>
        <w:t>Tebligat yapılamayan ilgililere İİK 127 uyarınca gazpte ilanının tebliğ yerine sayılacaktır.</w:t>
      </w:r>
    </w:p>
    <w:p w:rsidR="00F32FB1" w:rsidRDefault="00630E9E">
      <w:pPr>
        <w:pStyle w:val="Gvdemetni0"/>
        <w:framePr w:w="6254" w:h="12432" w:hRule="exact" w:wrap="none" w:vAnchor="page" w:hAnchor="page" w:x="2975" w:y="2425"/>
        <w:numPr>
          <w:ilvl w:val="0"/>
          <w:numId w:val="1"/>
        </w:numPr>
        <w:shd w:val="clear" w:color="auto" w:fill="auto"/>
        <w:tabs>
          <w:tab w:val="left" w:pos="246"/>
        </w:tabs>
        <w:ind w:left="240" w:right="340"/>
      </w:pPr>
      <w:r>
        <w:t>Satışa iştirak edenlerin şartn</w:t>
      </w:r>
      <w:r>
        <w:t>ameyi görmüş ve münderecatını kabul etmiş sayılacakları, başkaca bilgi almak isteyenlerin yukarıda yazılı dosya numarasıyla memurluğumuza başvurmaları gerekmektedir.</w:t>
      </w:r>
    </w:p>
    <w:p w:rsidR="00F32FB1" w:rsidRDefault="00630E9E">
      <w:pPr>
        <w:pStyle w:val="Gvdemetni0"/>
        <w:framePr w:w="6254" w:h="12432" w:hRule="exact" w:wrap="none" w:vAnchor="page" w:hAnchor="page" w:x="2975" w:y="2425"/>
        <w:shd w:val="clear" w:color="auto" w:fill="auto"/>
        <w:ind w:left="20" w:right="340" w:firstLine="0"/>
      </w:pPr>
      <w:r>
        <w:t>İş bu ilan tebligat yapılamayan ilgililere tebligat yerine kaim olmak üzere ilan olunur. 1</w:t>
      </w:r>
      <w:r>
        <w:t>7/09/2012 (*) İlgililer tabirine irtifak hakkı sahipleri de dahildir. (İİK m. 126)</w:t>
      </w:r>
    </w:p>
    <w:p w:rsidR="00F32FB1" w:rsidRDefault="00630E9E">
      <w:pPr>
        <w:pStyle w:val="Gvdemetni20"/>
        <w:framePr w:w="6254" w:h="12432" w:hRule="exact" w:wrap="none" w:vAnchor="page" w:hAnchor="page" w:x="2975" w:y="2425"/>
        <w:shd w:val="clear" w:color="auto" w:fill="auto"/>
        <w:tabs>
          <w:tab w:val="left" w:leader="underscore" w:pos="759"/>
          <w:tab w:val="left" w:leader="underscore" w:pos="1810"/>
          <w:tab w:val="left" w:leader="underscore" w:pos="5972"/>
        </w:tabs>
        <w:spacing w:line="254" w:lineRule="exact"/>
        <w:ind w:left="20" w:right="180" w:firstLine="4280"/>
        <w:jc w:val="left"/>
      </w:pPr>
      <w:r>
        <w:t xml:space="preserve">B.58830 </w:t>
      </w:r>
      <w:hyperlink r:id="rId7" w:history="1">
        <w:r>
          <w:rPr>
            <w:rStyle w:val="Kpr"/>
            <w:lang w:val="en-US"/>
          </w:rPr>
          <w:t>www.bik.gov.tr</w:t>
        </w:r>
      </w:hyperlink>
      <w:r>
        <w:rPr>
          <w:lang w:val="en-US"/>
        </w:rPr>
        <w:t xml:space="preserve"> </w:t>
      </w:r>
      <w:r>
        <w:rPr>
          <w:rStyle w:val="Gvdemetni21"/>
          <w:b/>
          <w:bCs/>
        </w:rPr>
        <w:t>'</w:t>
      </w:r>
      <w:r>
        <w:tab/>
      </w:r>
      <w:r>
        <w:tab/>
      </w:r>
      <w:r>
        <w:rPr>
          <w:rStyle w:val="Gvdemetni21"/>
          <w:b/>
          <w:bCs/>
        </w:rPr>
        <w:t>Resmi Hanlar www.ilan.gov.tr’de</w:t>
      </w:r>
      <w:r>
        <w:tab/>
      </w:r>
    </w:p>
    <w:p w:rsidR="00F32FB1" w:rsidRDefault="00F32FB1">
      <w:pPr>
        <w:rPr>
          <w:sz w:val="2"/>
          <w:szCs w:val="2"/>
        </w:rPr>
      </w:pPr>
    </w:p>
    <w:sectPr w:rsidR="00F32FB1" w:rsidSect="00F32FB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9E" w:rsidRDefault="00630E9E" w:rsidP="00F32FB1">
      <w:r>
        <w:separator/>
      </w:r>
    </w:p>
  </w:endnote>
  <w:endnote w:type="continuationSeparator" w:id="0">
    <w:p w:rsidR="00630E9E" w:rsidRDefault="00630E9E" w:rsidP="00F32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9E" w:rsidRDefault="00630E9E"/>
  </w:footnote>
  <w:footnote w:type="continuationSeparator" w:id="0">
    <w:p w:rsidR="00630E9E" w:rsidRDefault="00630E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1A7C"/>
    <w:multiLevelType w:val="multilevel"/>
    <w:tmpl w:val="083E7082"/>
    <w:lvl w:ilvl="0">
      <w:start w:val="1"/>
      <w:numFmt w:val="decimal"/>
      <w:lvlText w:val="%1-"/>
      <w:lvlJc w:val="left"/>
      <w:rPr>
        <w:rFonts w:ascii="Calibri" w:eastAsia="Calibri" w:hAnsi="Calibri" w:cs="Calibri"/>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2FB1"/>
    <w:rsid w:val="005A067D"/>
    <w:rsid w:val="00630E9E"/>
    <w:rsid w:val="00F32F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2F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32FB1"/>
    <w:rPr>
      <w:color w:val="000080"/>
      <w:u w:val="single"/>
    </w:rPr>
  </w:style>
  <w:style w:type="character" w:customStyle="1" w:styleId="Balk1">
    <w:name w:val="Başlık #1_"/>
    <w:basedOn w:val="VarsaylanParagrafYazTipi"/>
    <w:link w:val="Balk10"/>
    <w:rsid w:val="00F32FB1"/>
    <w:rPr>
      <w:rFonts w:ascii="Calibri" w:eastAsia="Calibri" w:hAnsi="Calibri" w:cs="Calibri"/>
      <w:b/>
      <w:bCs/>
      <w:i w:val="0"/>
      <w:iCs w:val="0"/>
      <w:smallCaps w:val="0"/>
      <w:strike w:val="0"/>
      <w:spacing w:val="-6"/>
      <w:sz w:val="32"/>
      <w:szCs w:val="32"/>
      <w:u w:val="none"/>
    </w:rPr>
  </w:style>
  <w:style w:type="character" w:customStyle="1" w:styleId="Balk2">
    <w:name w:val="Başlık #2_"/>
    <w:basedOn w:val="VarsaylanParagrafYazTipi"/>
    <w:link w:val="Balk20"/>
    <w:rsid w:val="00F32FB1"/>
    <w:rPr>
      <w:rFonts w:ascii="Calibri" w:eastAsia="Calibri" w:hAnsi="Calibri" w:cs="Calibri"/>
      <w:b/>
      <w:bCs/>
      <w:i w:val="0"/>
      <w:iCs w:val="0"/>
      <w:smallCaps w:val="0"/>
      <w:strike w:val="0"/>
      <w:spacing w:val="-5"/>
      <w:sz w:val="20"/>
      <w:szCs w:val="20"/>
      <w:u w:val="none"/>
    </w:rPr>
  </w:style>
  <w:style w:type="character" w:customStyle="1" w:styleId="Gvdemetni2">
    <w:name w:val="Gövde metni (2)_"/>
    <w:basedOn w:val="VarsaylanParagrafYazTipi"/>
    <w:link w:val="Gvdemetni20"/>
    <w:rsid w:val="00F32FB1"/>
    <w:rPr>
      <w:rFonts w:ascii="Calibri" w:eastAsia="Calibri" w:hAnsi="Calibri" w:cs="Calibri"/>
      <w:b/>
      <w:bCs/>
      <w:i w:val="0"/>
      <w:iCs w:val="0"/>
      <w:smallCaps w:val="0"/>
      <w:strike w:val="0"/>
      <w:spacing w:val="-5"/>
      <w:sz w:val="15"/>
      <w:szCs w:val="15"/>
      <w:u w:val="none"/>
    </w:rPr>
  </w:style>
  <w:style w:type="character" w:customStyle="1" w:styleId="Gvdemetni">
    <w:name w:val="Gövde metni_"/>
    <w:basedOn w:val="VarsaylanParagrafYazTipi"/>
    <w:link w:val="Gvdemetni0"/>
    <w:rsid w:val="00F32FB1"/>
    <w:rPr>
      <w:rFonts w:ascii="Calibri" w:eastAsia="Calibri" w:hAnsi="Calibri" w:cs="Calibri"/>
      <w:b w:val="0"/>
      <w:bCs w:val="0"/>
      <w:i w:val="0"/>
      <w:iCs w:val="0"/>
      <w:smallCaps w:val="0"/>
      <w:strike w:val="0"/>
      <w:spacing w:val="-6"/>
      <w:sz w:val="15"/>
      <w:szCs w:val="15"/>
      <w:u w:val="none"/>
    </w:rPr>
  </w:style>
  <w:style w:type="character" w:customStyle="1" w:styleId="GvdemetniKaln0ptbolukbraklyor">
    <w:name w:val="Gövde metni + Kalın;0 pt boşluk bırakılıyor"/>
    <w:basedOn w:val="Gvdemetni"/>
    <w:rsid w:val="00F32FB1"/>
    <w:rPr>
      <w:b/>
      <w:bCs/>
      <w:color w:val="000000"/>
      <w:spacing w:val="-5"/>
      <w:w w:val="100"/>
      <w:position w:val="0"/>
      <w:lang w:val="tr-TR"/>
    </w:rPr>
  </w:style>
  <w:style w:type="character" w:customStyle="1" w:styleId="Gvdemetni7pt0ptbolukbraklyor">
    <w:name w:val="Gövde metni + 7 pt;0 pt boşluk bırakılıyor"/>
    <w:basedOn w:val="Gvdemetni"/>
    <w:rsid w:val="00F32FB1"/>
    <w:rPr>
      <w:color w:val="000000"/>
      <w:spacing w:val="0"/>
      <w:w w:val="100"/>
      <w:position w:val="0"/>
      <w:sz w:val="14"/>
      <w:szCs w:val="14"/>
    </w:rPr>
  </w:style>
  <w:style w:type="character" w:customStyle="1" w:styleId="GvdemetniKaln0ptbolukbraklyor0">
    <w:name w:val="Gövde metni + Kalın;0 pt boşluk bırakılıyor"/>
    <w:basedOn w:val="Gvdemetni"/>
    <w:rsid w:val="00F32FB1"/>
    <w:rPr>
      <w:b/>
      <w:bCs/>
      <w:color w:val="000000"/>
      <w:spacing w:val="0"/>
      <w:w w:val="100"/>
      <w:position w:val="0"/>
    </w:rPr>
  </w:style>
  <w:style w:type="character" w:customStyle="1" w:styleId="Gvdemetni4pt0ptbolukbraklyor">
    <w:name w:val="Gövde metni + 4 pt;0 pt boşluk bırakılıyor"/>
    <w:basedOn w:val="Gvdemetni"/>
    <w:rsid w:val="00F32FB1"/>
    <w:rPr>
      <w:color w:val="000000"/>
      <w:spacing w:val="0"/>
      <w:w w:val="100"/>
      <w:position w:val="0"/>
      <w:sz w:val="8"/>
      <w:szCs w:val="8"/>
    </w:rPr>
  </w:style>
  <w:style w:type="character" w:customStyle="1" w:styleId="Gvdemetni21">
    <w:name w:val="Gövde metni (2)"/>
    <w:basedOn w:val="Gvdemetni2"/>
    <w:rsid w:val="00F32FB1"/>
    <w:rPr>
      <w:color w:val="000000"/>
      <w:w w:val="100"/>
      <w:position w:val="0"/>
      <w:u w:val="single"/>
      <w:lang w:val="tr-TR"/>
    </w:rPr>
  </w:style>
  <w:style w:type="paragraph" w:customStyle="1" w:styleId="Balk10">
    <w:name w:val="Başlık #1"/>
    <w:basedOn w:val="Normal"/>
    <w:link w:val="Balk1"/>
    <w:rsid w:val="00F32FB1"/>
    <w:pPr>
      <w:shd w:val="clear" w:color="auto" w:fill="FFFFFF"/>
      <w:spacing w:line="360" w:lineRule="exact"/>
      <w:outlineLvl w:val="0"/>
    </w:pPr>
    <w:rPr>
      <w:rFonts w:ascii="Calibri" w:eastAsia="Calibri" w:hAnsi="Calibri" w:cs="Calibri"/>
      <w:b/>
      <w:bCs/>
      <w:spacing w:val="-6"/>
      <w:sz w:val="32"/>
      <w:szCs w:val="32"/>
    </w:rPr>
  </w:style>
  <w:style w:type="paragraph" w:customStyle="1" w:styleId="Balk20">
    <w:name w:val="Başlık #2"/>
    <w:basedOn w:val="Normal"/>
    <w:link w:val="Balk2"/>
    <w:rsid w:val="00F32FB1"/>
    <w:pPr>
      <w:shd w:val="clear" w:color="auto" w:fill="FFFFFF"/>
      <w:spacing w:line="0" w:lineRule="atLeast"/>
      <w:outlineLvl w:val="1"/>
    </w:pPr>
    <w:rPr>
      <w:rFonts w:ascii="Calibri" w:eastAsia="Calibri" w:hAnsi="Calibri" w:cs="Calibri"/>
      <w:b/>
      <w:bCs/>
      <w:spacing w:val="-5"/>
      <w:sz w:val="20"/>
      <w:szCs w:val="20"/>
    </w:rPr>
  </w:style>
  <w:style w:type="paragraph" w:customStyle="1" w:styleId="Gvdemetni20">
    <w:name w:val="Gövde metni (2)"/>
    <w:basedOn w:val="Normal"/>
    <w:link w:val="Gvdemetni2"/>
    <w:rsid w:val="00F32FB1"/>
    <w:pPr>
      <w:shd w:val="clear" w:color="auto" w:fill="FFFFFF"/>
      <w:spacing w:line="168" w:lineRule="exact"/>
      <w:ind w:hanging="220"/>
      <w:jc w:val="both"/>
    </w:pPr>
    <w:rPr>
      <w:rFonts w:ascii="Calibri" w:eastAsia="Calibri" w:hAnsi="Calibri" w:cs="Calibri"/>
      <w:b/>
      <w:bCs/>
      <w:spacing w:val="-5"/>
      <w:sz w:val="15"/>
      <w:szCs w:val="15"/>
    </w:rPr>
  </w:style>
  <w:style w:type="paragraph" w:customStyle="1" w:styleId="Gvdemetni0">
    <w:name w:val="Gövde metni"/>
    <w:basedOn w:val="Normal"/>
    <w:link w:val="Gvdemetni"/>
    <w:rsid w:val="00F32FB1"/>
    <w:pPr>
      <w:shd w:val="clear" w:color="auto" w:fill="FFFFFF"/>
      <w:spacing w:line="168" w:lineRule="exact"/>
      <w:ind w:hanging="220"/>
      <w:jc w:val="both"/>
    </w:pPr>
    <w:rPr>
      <w:rFonts w:ascii="Calibri" w:eastAsia="Calibri" w:hAnsi="Calibri" w:cs="Calibri"/>
      <w:spacing w:val="-6"/>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2012-09-23T09:07:00Z</dcterms:created>
  <dcterms:modified xsi:type="dcterms:W3CDTF">2012-09-23T09:07:00Z</dcterms:modified>
</cp:coreProperties>
</file>